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0444E">
      <w:pPr>
        <w:ind w:right="-168" w:rightChars="-80"/>
        <w:jc w:val="left"/>
        <w:rPr>
          <w:rFonts w:ascii="Times New Roman" w:hAnsi="Times New Roman" w:eastAsia="SimHei" w:cs="Times New Roman"/>
          <w:kern w:val="2"/>
          <w:sz w:val="28"/>
          <w:szCs w:val="28"/>
          <w:lang w:val="en-US" w:eastAsia="zh-CN" w:bidi="ar-SA"/>
        </w:rPr>
      </w:pPr>
      <w:bookmarkStart w:id="0" w:name="_Toc28709"/>
    </w:p>
    <w:p w14:paraId="0E3161EA">
      <w:pPr>
        <w:ind w:right="-168" w:rightChars="-80"/>
        <w:jc w:val="left"/>
        <w:rPr>
          <w:rFonts w:ascii="Times New Roman" w:hAnsi="Times New Roman" w:eastAsia="SimHei" w:cs="Times New Roman"/>
          <w:kern w:val="2"/>
          <w:sz w:val="28"/>
          <w:szCs w:val="28"/>
          <w:lang w:val="en-US" w:eastAsia="zh-CN" w:bidi="ar-SA"/>
        </w:rPr>
      </w:pPr>
    </w:p>
    <w:p w14:paraId="0E0C5F61">
      <w:pPr>
        <w:ind w:right="-168" w:rightChars="-80"/>
        <w:jc w:val="left"/>
        <w:rPr>
          <w:rFonts w:ascii="Times New Roman" w:hAnsi="Times New Roman" w:eastAsia="SimHei" w:cs="Times New Roman"/>
          <w:kern w:val="2"/>
          <w:sz w:val="28"/>
          <w:szCs w:val="28"/>
          <w:lang w:val="en-US" w:eastAsia="zh-CN" w:bidi="ar-SA"/>
        </w:rPr>
      </w:pPr>
    </w:p>
    <w:p w14:paraId="265E6DC2">
      <w:pPr>
        <w:ind w:right="-168" w:rightChars="-80"/>
        <w:jc w:val="left"/>
        <w:rPr>
          <w:rFonts w:ascii="Times New Roman" w:hAnsi="Times New Roman" w:eastAsia="SimHei" w:cs="Times New Roman"/>
          <w:i w:val="0"/>
          <w:iCs w:val="0"/>
          <w:kern w:val="2"/>
          <w:sz w:val="28"/>
          <w:szCs w:val="28"/>
          <w:lang w:val="en-US" w:eastAsia="zh-CN" w:bidi="ar-SA"/>
        </w:rPr>
      </w:pPr>
    </w:p>
    <w:p w14:paraId="0B51A1F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ascii="Times New Roman" w:hAnsi="Times New Roman" w:eastAsia="SimHei" w:cs="Times New Roman"/>
          <w:i w:val="0"/>
          <w:iCs w:val="0"/>
          <w:kern w:val="2"/>
          <w:sz w:val="56"/>
          <w:lang w:val="en-US" w:eastAsia="zh-CN" w:bidi="ar-SA"/>
        </w:rPr>
      </w:pPr>
      <w:r>
        <w:rPr>
          <w:rFonts w:ascii="Times New Roman" w:hAnsi="Times New Roman" w:eastAsia="SimHei" w:cs="Times New Roman"/>
          <w:i w:val="0"/>
          <w:iCs w:val="0"/>
          <w:kern w:val="2"/>
          <w:sz w:val="56"/>
          <w:lang w:val="en-US" w:eastAsia="zh-CN" w:bidi="ar-SA"/>
        </w:rPr>
        <w:t>学位授权点质量</w:t>
      </w:r>
      <w:r>
        <w:rPr>
          <w:rFonts w:hint="eastAsia" w:ascii="Times New Roman" w:hAnsi="Times New Roman" w:eastAsia="SimHei" w:cs="Times New Roman"/>
          <w:i w:val="0"/>
          <w:iCs w:val="0"/>
          <w:kern w:val="2"/>
          <w:sz w:val="56"/>
          <w:lang w:val="en-US" w:eastAsia="zh-CN" w:bidi="ar-SA"/>
        </w:rPr>
        <w:t>建设</w:t>
      </w:r>
      <w:r>
        <w:rPr>
          <w:rFonts w:ascii="Times New Roman" w:hAnsi="Times New Roman" w:eastAsia="SimHei" w:cs="Times New Roman"/>
          <w:i w:val="0"/>
          <w:iCs w:val="0"/>
          <w:kern w:val="2"/>
          <w:sz w:val="56"/>
          <w:lang w:val="en-US" w:eastAsia="zh-CN" w:bidi="ar-SA"/>
        </w:rPr>
        <w:t>年度报告</w:t>
      </w:r>
    </w:p>
    <w:p w14:paraId="2FFA05B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cs="Times New Roman" w:eastAsiaTheme="minorEastAsia"/>
          <w:i w:val="0"/>
          <w:iCs w:val="0"/>
          <w:kern w:val="2"/>
          <w:sz w:val="32"/>
          <w:szCs w:val="32"/>
          <w:lang w:val="en-US" w:eastAsia="zh-CN" w:bidi="ar-SA"/>
        </w:rPr>
      </w:pPr>
      <w:r>
        <w:rPr>
          <w:rFonts w:hint="eastAsia" w:ascii="Times New Roman" w:hAnsi="Times New Roman" w:cs="Times New Roman" w:eastAsiaTheme="minorEastAsia"/>
          <w:i w:val="0"/>
          <w:iCs w:val="0"/>
          <w:kern w:val="2"/>
          <w:sz w:val="32"/>
          <w:szCs w:val="32"/>
          <w:lang w:val="en-US" w:eastAsia="zh-CN" w:bidi="ar-SA"/>
        </w:rPr>
        <w:t>（202</w:t>
      </w:r>
      <w:r>
        <w:rPr>
          <w:rFonts w:hint="eastAsia" w:cs="Times New Roman" w:eastAsiaTheme="minorEastAsia"/>
          <w:i w:val="0"/>
          <w:iCs w:val="0"/>
          <w:kern w:val="2"/>
          <w:sz w:val="32"/>
          <w:szCs w:val="32"/>
          <w:lang w:val="en-US" w:eastAsia="zh-CN" w:bidi="ar-SA"/>
        </w:rPr>
        <w:t>3</w:t>
      </w:r>
      <w:r>
        <w:rPr>
          <w:rFonts w:hint="eastAsia" w:ascii="Times New Roman" w:hAnsi="Times New Roman" w:cs="Times New Roman" w:eastAsiaTheme="minorEastAsia"/>
          <w:i w:val="0"/>
          <w:iCs w:val="0"/>
          <w:kern w:val="2"/>
          <w:sz w:val="32"/>
          <w:szCs w:val="32"/>
          <w:lang w:val="en-US" w:eastAsia="zh-CN" w:bidi="ar-SA"/>
        </w:rPr>
        <w:t>年度）</w:t>
      </w:r>
    </w:p>
    <w:p w14:paraId="23132B59">
      <w:pPr>
        <w:rPr>
          <w:rFonts w:ascii="Times New Roman" w:hAnsi="Times New Roman" w:cs="Times New Roman" w:eastAsiaTheme="minorEastAsia"/>
          <w:i w:val="0"/>
          <w:iCs w:val="0"/>
          <w:kern w:val="2"/>
          <w:sz w:val="24"/>
          <w:lang w:val="en-US" w:eastAsia="zh-CN" w:bidi="ar-SA"/>
        </w:rPr>
      </w:pPr>
    </w:p>
    <w:p w14:paraId="23A347DB">
      <w:pPr>
        <w:rPr>
          <w:rFonts w:ascii="Times New Roman" w:hAnsi="Times New Roman" w:cs="Times New Roman" w:eastAsiaTheme="minorEastAsia"/>
          <w:i w:val="0"/>
          <w:iCs w:val="0"/>
          <w:kern w:val="2"/>
          <w:sz w:val="24"/>
          <w:lang w:val="en-US" w:eastAsia="zh-CN" w:bidi="ar-SA"/>
        </w:rPr>
      </w:pPr>
    </w:p>
    <w:p w14:paraId="7D897F33">
      <w:pPr>
        <w:rPr>
          <w:rFonts w:ascii="Times New Roman" w:hAnsi="Times New Roman" w:cs="Times New Roman" w:eastAsiaTheme="minorEastAsia"/>
          <w:i w:val="0"/>
          <w:iCs w:val="0"/>
          <w:kern w:val="2"/>
          <w:sz w:val="24"/>
          <w:lang w:val="en-US" w:eastAsia="zh-CN" w:bidi="ar-SA"/>
        </w:rPr>
      </w:pPr>
    </w:p>
    <w:p w14:paraId="598E0ED9">
      <w:pPr>
        <w:rPr>
          <w:rFonts w:ascii="Times New Roman" w:hAnsi="Times New Roman" w:cs="Times New Roman" w:eastAsiaTheme="minorEastAsia"/>
          <w:i w:val="0"/>
          <w:iCs w:val="0"/>
          <w:kern w:val="2"/>
          <w:sz w:val="24"/>
          <w:lang w:val="en-US" w:eastAsia="zh-CN" w:bidi="ar-SA"/>
        </w:rPr>
      </w:pPr>
    </w:p>
    <w:p w14:paraId="12A596D0">
      <w:pPr>
        <w:rPr>
          <w:rFonts w:ascii="Times New Roman" w:hAnsi="Times New Roman" w:cs="Times New Roman" w:eastAsiaTheme="minorEastAsia"/>
          <w:i w:val="0"/>
          <w:iCs w:val="0"/>
          <w:kern w:val="2"/>
          <w:sz w:val="24"/>
          <w:lang w:val="en-US" w:eastAsia="zh-CN" w:bidi="ar-SA"/>
        </w:rPr>
      </w:pPr>
    </w:p>
    <w:tbl>
      <w:tblPr>
        <w:tblStyle w:val="5"/>
        <w:tblW w:w="6516" w:type="dxa"/>
        <w:jc w:val="center"/>
        <w:tblLayout w:type="fixed"/>
        <w:tblCellMar>
          <w:top w:w="0" w:type="dxa"/>
          <w:left w:w="28" w:type="dxa"/>
          <w:bottom w:w="0" w:type="dxa"/>
          <w:right w:w="28" w:type="dxa"/>
        </w:tblCellMar>
      </w:tblPr>
      <w:tblGrid>
        <w:gridCol w:w="2115"/>
        <w:gridCol w:w="4401"/>
      </w:tblGrid>
      <w:tr w14:paraId="3A1C065D">
        <w:tblPrEx>
          <w:tblCellMar>
            <w:top w:w="0" w:type="dxa"/>
            <w:left w:w="28" w:type="dxa"/>
            <w:bottom w:w="0" w:type="dxa"/>
            <w:right w:w="28" w:type="dxa"/>
          </w:tblCellMar>
        </w:tblPrEx>
        <w:trPr>
          <w:jc w:val="center"/>
        </w:trPr>
        <w:tc>
          <w:tcPr>
            <w:tcW w:w="2115" w:type="dxa"/>
            <w:vMerge w:val="restart"/>
            <w:tcBorders>
              <w:right w:val="single" w:color="auto" w:sz="4" w:space="0"/>
            </w:tcBorders>
            <w:vAlign w:val="center"/>
          </w:tcPr>
          <w:p w14:paraId="67C765F1">
            <w:pPr>
              <w:spacing w:line="400" w:lineRule="exact"/>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学位授予单位</w:t>
            </w:r>
          </w:p>
        </w:tc>
        <w:tc>
          <w:tcPr>
            <w:tcW w:w="4401" w:type="dxa"/>
            <w:tcBorders>
              <w:left w:val="single" w:color="auto" w:sz="4" w:space="0"/>
            </w:tcBorders>
          </w:tcPr>
          <w:p w14:paraId="2803D521">
            <w:pPr>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名称:中南林业科技大学</w:t>
            </w:r>
          </w:p>
        </w:tc>
      </w:tr>
      <w:tr w14:paraId="5A5C9B32">
        <w:tblPrEx>
          <w:tblCellMar>
            <w:top w:w="0" w:type="dxa"/>
            <w:left w:w="28" w:type="dxa"/>
            <w:bottom w:w="0" w:type="dxa"/>
            <w:right w:w="28" w:type="dxa"/>
          </w:tblCellMar>
        </w:tblPrEx>
        <w:trPr>
          <w:jc w:val="center"/>
        </w:trPr>
        <w:tc>
          <w:tcPr>
            <w:tcW w:w="2115" w:type="dxa"/>
            <w:vMerge w:val="continue"/>
            <w:tcBorders>
              <w:right w:val="single" w:color="auto" w:sz="4" w:space="0"/>
            </w:tcBorders>
          </w:tcPr>
          <w:p w14:paraId="67222A15">
            <w:pPr>
              <w:ind w:right="419"/>
              <w:rPr>
                <w:rFonts w:ascii="Times New Roman" w:hAnsi="Times New Roman" w:eastAsia="仿宋_GB2312" w:cs="Times New Roman"/>
                <w:b/>
                <w:i w:val="0"/>
                <w:iCs w:val="0"/>
                <w:kern w:val="2"/>
                <w:sz w:val="28"/>
                <w:lang w:val="en-US" w:eastAsia="zh-CN" w:bidi="ar-SA"/>
              </w:rPr>
            </w:pPr>
          </w:p>
        </w:tc>
        <w:tc>
          <w:tcPr>
            <w:tcW w:w="4401" w:type="dxa"/>
            <w:tcBorders>
              <w:left w:val="single" w:color="auto" w:sz="4" w:space="0"/>
            </w:tcBorders>
          </w:tcPr>
          <w:p w14:paraId="36BAB133">
            <w:pPr>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p>
        </w:tc>
      </w:tr>
      <w:tr w14:paraId="59F5AAFA">
        <w:tblPrEx>
          <w:tblCellMar>
            <w:top w:w="0" w:type="dxa"/>
            <w:left w:w="28" w:type="dxa"/>
            <w:bottom w:w="0" w:type="dxa"/>
            <w:right w:w="28" w:type="dxa"/>
          </w:tblCellMar>
        </w:tblPrEx>
        <w:trPr>
          <w:jc w:val="center"/>
        </w:trPr>
        <w:tc>
          <w:tcPr>
            <w:tcW w:w="2115" w:type="dxa"/>
            <w:vMerge w:val="continue"/>
            <w:tcBorders>
              <w:right w:val="single" w:color="auto" w:sz="4" w:space="0"/>
            </w:tcBorders>
          </w:tcPr>
          <w:p w14:paraId="7B56CD4D">
            <w:pPr>
              <w:ind w:right="419"/>
              <w:rPr>
                <w:rFonts w:ascii="Times New Roman" w:hAnsi="Times New Roman" w:eastAsia="仿宋_GB2312" w:cs="Times New Roman"/>
                <w:b/>
                <w:i w:val="0"/>
                <w:iCs w:val="0"/>
                <w:kern w:val="2"/>
                <w:sz w:val="28"/>
                <w:lang w:val="en-US" w:eastAsia="zh-CN" w:bidi="ar-SA"/>
              </w:rPr>
            </w:pPr>
          </w:p>
        </w:tc>
        <w:tc>
          <w:tcPr>
            <w:tcW w:w="4401" w:type="dxa"/>
            <w:tcBorders>
              <w:left w:val="single" w:color="auto" w:sz="4" w:space="0"/>
            </w:tcBorders>
          </w:tcPr>
          <w:p w14:paraId="68F9E791">
            <w:pPr>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代码:10538</w:t>
            </w:r>
          </w:p>
        </w:tc>
      </w:tr>
    </w:tbl>
    <w:p w14:paraId="0A77B68A">
      <w:pPr>
        <w:rPr>
          <w:rFonts w:ascii="Times New Roman" w:hAnsi="Times New Roman" w:eastAsia="仿宋_GB2312" w:cs="Times New Roman"/>
          <w:b/>
          <w:i w:val="0"/>
          <w:iCs w:val="0"/>
          <w:kern w:val="2"/>
          <w:sz w:val="28"/>
          <w:lang w:val="en-US" w:eastAsia="zh-CN" w:bidi="ar-SA"/>
        </w:rPr>
      </w:pPr>
    </w:p>
    <w:p w14:paraId="29EF18DE">
      <w:pPr>
        <w:rPr>
          <w:rFonts w:ascii="Times New Roman" w:hAnsi="Times New Roman" w:eastAsia="仿宋_GB2312" w:cs="Times New Roman"/>
          <w:b/>
          <w:i w:val="0"/>
          <w:iCs w:val="0"/>
          <w:kern w:val="2"/>
          <w:sz w:val="28"/>
          <w:lang w:val="en-US" w:eastAsia="zh-CN" w:bidi="ar-SA"/>
        </w:rPr>
      </w:pPr>
    </w:p>
    <w:p w14:paraId="5D35854D">
      <w:pPr>
        <w:rPr>
          <w:rFonts w:ascii="Times New Roman" w:hAnsi="Times New Roman" w:eastAsia="仿宋_GB2312" w:cs="Times New Roman"/>
          <w:b/>
          <w:i w:val="0"/>
          <w:iCs w:val="0"/>
          <w:kern w:val="2"/>
          <w:sz w:val="28"/>
          <w:lang w:val="en-US" w:eastAsia="zh-CN" w:bidi="ar-SA"/>
        </w:rPr>
      </w:pPr>
    </w:p>
    <w:p w14:paraId="7FFA7E4C">
      <w:pPr>
        <w:rPr>
          <w:rFonts w:ascii="Times New Roman" w:hAnsi="Times New Roman" w:eastAsia="仿宋_GB2312" w:cs="Times New Roman"/>
          <w:i w:val="0"/>
          <w:iCs w:val="0"/>
          <w:kern w:val="2"/>
          <w:sz w:val="24"/>
          <w:u w:val="thick"/>
          <w:lang w:val="en-US" w:eastAsia="zh-CN" w:bidi="ar-SA"/>
        </w:rPr>
      </w:pPr>
    </w:p>
    <w:tbl>
      <w:tblPr>
        <w:tblStyle w:val="5"/>
        <w:tblW w:w="6516" w:type="dxa"/>
        <w:jc w:val="center"/>
        <w:tblLayout w:type="fixed"/>
        <w:tblCellMar>
          <w:top w:w="0" w:type="dxa"/>
          <w:left w:w="28" w:type="dxa"/>
          <w:bottom w:w="0" w:type="dxa"/>
          <w:right w:w="28" w:type="dxa"/>
        </w:tblCellMar>
      </w:tblPr>
      <w:tblGrid>
        <w:gridCol w:w="2122"/>
        <w:gridCol w:w="4394"/>
      </w:tblGrid>
      <w:tr w14:paraId="2F855385">
        <w:tblPrEx>
          <w:tblCellMar>
            <w:top w:w="0" w:type="dxa"/>
            <w:left w:w="28" w:type="dxa"/>
            <w:bottom w:w="0" w:type="dxa"/>
            <w:right w:w="28" w:type="dxa"/>
          </w:tblCellMar>
        </w:tblPrEx>
        <w:trPr>
          <w:jc w:val="center"/>
        </w:trPr>
        <w:tc>
          <w:tcPr>
            <w:tcW w:w="2122" w:type="dxa"/>
            <w:vMerge w:val="restart"/>
            <w:tcBorders>
              <w:right w:val="single" w:color="auto" w:sz="4" w:space="0"/>
            </w:tcBorders>
            <w:vAlign w:val="center"/>
          </w:tcPr>
          <w:p w14:paraId="652E348B">
            <w:pPr>
              <w:spacing w:line="400" w:lineRule="exact"/>
              <w:ind w:right="252" w:rightChars="120" w:firstLine="138" w:firstLineChars="49"/>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学位授权点</w:t>
            </w:r>
          </w:p>
        </w:tc>
        <w:tc>
          <w:tcPr>
            <w:tcW w:w="4394" w:type="dxa"/>
            <w:tcBorders>
              <w:left w:val="single" w:color="auto" w:sz="4" w:space="0"/>
            </w:tcBorders>
          </w:tcPr>
          <w:p w14:paraId="4C887B96">
            <w:pPr>
              <w:rPr>
                <w:rFonts w:hint="default"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名称:</w:t>
            </w:r>
            <w:r>
              <w:rPr>
                <w:rFonts w:hint="eastAsia" w:ascii="Times New Roman" w:hAnsi="Times New Roman" w:eastAsia="仿宋_GB2312" w:cs="Times New Roman"/>
                <w:b/>
                <w:i w:val="0"/>
                <w:iCs w:val="0"/>
                <w:kern w:val="2"/>
                <w:sz w:val="28"/>
                <w:lang w:val="en-US" w:eastAsia="zh-CN" w:bidi="ar-SA"/>
              </w:rPr>
              <w:t xml:space="preserve"> 法学</w:t>
            </w:r>
          </w:p>
        </w:tc>
      </w:tr>
      <w:tr w14:paraId="7923AD8C">
        <w:tblPrEx>
          <w:tblCellMar>
            <w:top w:w="0" w:type="dxa"/>
            <w:left w:w="28" w:type="dxa"/>
            <w:bottom w:w="0" w:type="dxa"/>
            <w:right w:w="28" w:type="dxa"/>
          </w:tblCellMar>
        </w:tblPrEx>
        <w:trPr>
          <w:jc w:val="center"/>
        </w:trPr>
        <w:tc>
          <w:tcPr>
            <w:tcW w:w="2122" w:type="dxa"/>
            <w:vMerge w:val="continue"/>
            <w:tcBorders>
              <w:right w:val="single" w:color="auto" w:sz="4" w:space="0"/>
            </w:tcBorders>
          </w:tcPr>
          <w:p w14:paraId="6E185380">
            <w:pPr>
              <w:ind w:right="419"/>
              <w:rPr>
                <w:rFonts w:ascii="Times New Roman" w:hAnsi="Times New Roman" w:eastAsia="仿宋_GB2312" w:cs="Times New Roman"/>
                <w:b/>
                <w:i w:val="0"/>
                <w:iCs w:val="0"/>
                <w:kern w:val="2"/>
                <w:sz w:val="28"/>
                <w:lang w:val="en-US" w:eastAsia="zh-CN" w:bidi="ar-SA"/>
              </w:rPr>
            </w:pPr>
          </w:p>
        </w:tc>
        <w:tc>
          <w:tcPr>
            <w:tcW w:w="4394" w:type="dxa"/>
            <w:tcBorders>
              <w:left w:val="single" w:color="auto" w:sz="4" w:space="0"/>
            </w:tcBorders>
          </w:tcPr>
          <w:p w14:paraId="4295A87A">
            <w:pPr>
              <w:rPr>
                <w:rFonts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r>
              <w:rPr>
                <w:rFonts w:ascii="Times New Roman" w:hAnsi="Times New Roman" w:eastAsia="仿宋_GB2312" w:cs="Times New Roman"/>
                <w:b/>
                <w:i w:val="0"/>
                <w:iCs w:val="0"/>
                <w:kern w:val="2"/>
                <w:sz w:val="28"/>
                <w:lang w:val="en-US" w:eastAsia="zh-CN" w:bidi="ar-SA"/>
              </w:rPr>
              <w:sym w:font="Symbol" w:char="F0BE"/>
            </w:r>
          </w:p>
        </w:tc>
      </w:tr>
      <w:tr w14:paraId="7B34E5DE">
        <w:tblPrEx>
          <w:tblCellMar>
            <w:top w:w="0" w:type="dxa"/>
            <w:left w:w="28" w:type="dxa"/>
            <w:bottom w:w="0" w:type="dxa"/>
            <w:right w:w="28" w:type="dxa"/>
          </w:tblCellMar>
        </w:tblPrEx>
        <w:trPr>
          <w:jc w:val="center"/>
        </w:trPr>
        <w:tc>
          <w:tcPr>
            <w:tcW w:w="2122" w:type="dxa"/>
            <w:vMerge w:val="continue"/>
            <w:tcBorders>
              <w:right w:val="single" w:color="auto" w:sz="4" w:space="0"/>
            </w:tcBorders>
          </w:tcPr>
          <w:p w14:paraId="585AF994">
            <w:pPr>
              <w:ind w:right="419"/>
              <w:rPr>
                <w:rFonts w:ascii="Times New Roman" w:hAnsi="Times New Roman" w:eastAsia="仿宋_GB2312" w:cs="Times New Roman"/>
                <w:b/>
                <w:i w:val="0"/>
                <w:iCs w:val="0"/>
                <w:kern w:val="2"/>
                <w:sz w:val="28"/>
                <w:lang w:val="en-US" w:eastAsia="zh-CN" w:bidi="ar-SA"/>
              </w:rPr>
            </w:pPr>
          </w:p>
        </w:tc>
        <w:tc>
          <w:tcPr>
            <w:tcW w:w="4394" w:type="dxa"/>
            <w:tcBorders>
              <w:left w:val="single" w:color="auto" w:sz="4" w:space="0"/>
            </w:tcBorders>
          </w:tcPr>
          <w:p w14:paraId="4FF15C55">
            <w:pPr>
              <w:rPr>
                <w:rFonts w:hint="default" w:ascii="Times New Roman" w:hAnsi="Times New Roman" w:eastAsia="仿宋_GB2312" w:cs="Times New Roman"/>
                <w:b/>
                <w:i w:val="0"/>
                <w:iCs w:val="0"/>
                <w:kern w:val="2"/>
                <w:sz w:val="28"/>
                <w:lang w:val="en-US" w:eastAsia="zh-CN" w:bidi="ar-SA"/>
              </w:rPr>
            </w:pPr>
            <w:r>
              <w:rPr>
                <w:rFonts w:ascii="Times New Roman" w:hAnsi="Times New Roman" w:eastAsia="仿宋_GB2312" w:cs="Times New Roman"/>
                <w:b/>
                <w:i w:val="0"/>
                <w:iCs w:val="0"/>
                <w:kern w:val="2"/>
                <w:sz w:val="28"/>
                <w:lang w:val="en-US" w:eastAsia="zh-CN" w:bidi="ar-SA"/>
              </w:rPr>
              <w:t>代码:</w:t>
            </w:r>
            <w:r>
              <w:rPr>
                <w:rFonts w:hint="eastAsia" w:ascii="Times New Roman" w:hAnsi="Times New Roman" w:eastAsia="仿宋_GB2312" w:cs="Times New Roman"/>
                <w:b/>
                <w:i w:val="0"/>
                <w:iCs w:val="0"/>
                <w:kern w:val="2"/>
                <w:sz w:val="28"/>
                <w:lang w:val="en-US" w:eastAsia="zh-CN" w:bidi="ar-SA"/>
              </w:rPr>
              <w:t xml:space="preserve"> 0301</w:t>
            </w:r>
          </w:p>
        </w:tc>
      </w:tr>
    </w:tbl>
    <w:p w14:paraId="4500778D">
      <w:pPr>
        <w:widowControl/>
        <w:jc w:val="left"/>
        <w:rPr>
          <w:rFonts w:ascii="Times New Roman" w:hAnsi="Times New Roman" w:cs="Times New Roman" w:eastAsiaTheme="minorEastAsia"/>
          <w:i w:val="0"/>
          <w:iCs w:val="0"/>
          <w:kern w:val="2"/>
          <w:sz w:val="20"/>
          <w:lang w:val="en-US" w:eastAsia="zh-CN" w:bidi="ar-SA"/>
        </w:rPr>
      </w:pPr>
    </w:p>
    <w:p w14:paraId="0277AE76">
      <w:pPr>
        <w:widowControl/>
        <w:jc w:val="left"/>
        <w:rPr>
          <w:rFonts w:ascii="Times New Roman" w:hAnsi="Times New Roman" w:eastAsia="楷体_GB2312" w:cs="Times New Roman"/>
          <w:i w:val="0"/>
          <w:iCs w:val="0"/>
          <w:kern w:val="2"/>
          <w:sz w:val="32"/>
          <w:lang w:val="en-US" w:eastAsia="zh-CN" w:bidi="ar-SA"/>
        </w:rPr>
      </w:pPr>
    </w:p>
    <w:p w14:paraId="0CC7FDCD">
      <w:pPr>
        <w:widowControl/>
        <w:jc w:val="left"/>
        <w:rPr>
          <w:rFonts w:ascii="Times New Roman" w:hAnsi="Times New Roman" w:eastAsia="楷体_GB2312" w:cs="Times New Roman"/>
          <w:i w:val="0"/>
          <w:iCs w:val="0"/>
          <w:kern w:val="2"/>
          <w:sz w:val="32"/>
          <w:lang w:val="en-US" w:eastAsia="zh-CN" w:bidi="ar-SA"/>
        </w:rPr>
      </w:pPr>
    </w:p>
    <w:p w14:paraId="4BAF28B3">
      <w:pPr>
        <w:widowControl/>
        <w:jc w:val="left"/>
        <w:rPr>
          <w:rFonts w:ascii="Times New Roman" w:hAnsi="Times New Roman" w:eastAsia="楷体_GB2312" w:cs="Times New Roman"/>
          <w:i w:val="0"/>
          <w:iCs w:val="0"/>
          <w:kern w:val="2"/>
          <w:sz w:val="32"/>
          <w:lang w:val="en-US" w:eastAsia="zh-CN" w:bidi="ar-SA"/>
        </w:rPr>
      </w:pPr>
    </w:p>
    <w:p w14:paraId="27DB0EC6">
      <w:pPr>
        <w:widowControl/>
        <w:jc w:val="left"/>
        <w:rPr>
          <w:rFonts w:ascii="Times New Roman" w:hAnsi="Times New Roman" w:eastAsia="楷体_GB2312" w:cs="Times New Roman"/>
          <w:i w:val="0"/>
          <w:iCs w:val="0"/>
          <w:kern w:val="2"/>
          <w:sz w:val="32"/>
          <w:lang w:val="en-US" w:eastAsia="zh-CN" w:bidi="ar-SA"/>
        </w:rPr>
      </w:pPr>
    </w:p>
    <w:p w14:paraId="2A52B98A">
      <w:pPr>
        <w:widowControl/>
        <w:jc w:val="left"/>
        <w:rPr>
          <w:rFonts w:ascii="Times New Roman" w:hAnsi="Times New Roman" w:eastAsia="楷体_GB2312" w:cs="Times New Roman"/>
          <w:i w:val="0"/>
          <w:iCs w:val="0"/>
          <w:kern w:val="2"/>
          <w:sz w:val="32"/>
          <w:lang w:val="en-US" w:eastAsia="zh-CN" w:bidi="ar-SA"/>
        </w:rPr>
      </w:pPr>
    </w:p>
    <w:p w14:paraId="147DA467">
      <w:pPr>
        <w:widowControl/>
        <w:jc w:val="left"/>
        <w:rPr>
          <w:rFonts w:ascii="Times New Roman" w:hAnsi="Times New Roman" w:eastAsia="楷体_GB2312" w:cs="Times New Roman"/>
          <w:i w:val="0"/>
          <w:iCs w:val="0"/>
          <w:kern w:val="2"/>
          <w:sz w:val="32"/>
          <w:lang w:val="en-US" w:eastAsia="zh-CN" w:bidi="ar-SA"/>
        </w:rPr>
      </w:pPr>
    </w:p>
    <w:p w14:paraId="7CE73B98">
      <w:pPr>
        <w:widowControl/>
        <w:ind w:firstLine="2400" w:firstLineChars="750"/>
        <w:jc w:val="left"/>
        <w:rPr>
          <w:rFonts w:ascii="Times New Roman" w:hAnsi="Times New Roman" w:eastAsia="SimHei" w:cs="Times New Roman"/>
          <w:i w:val="0"/>
          <w:iCs w:val="0"/>
          <w:kern w:val="2"/>
          <w:sz w:val="36"/>
          <w:szCs w:val="36"/>
          <w:lang w:val="en-US" w:eastAsia="zh-CN" w:bidi="ar-SA"/>
        </w:rPr>
      </w:pPr>
      <w:r>
        <w:rPr>
          <w:rFonts w:ascii="Times New Roman" w:hAnsi="Times New Roman" w:eastAsia="楷体_GB2312" w:cs="Times New Roman"/>
          <w:i w:val="0"/>
          <w:iCs w:val="0"/>
          <w:kern w:val="2"/>
          <w:sz w:val="32"/>
          <w:lang w:val="en-US" w:eastAsia="zh-CN" w:bidi="ar-SA"/>
        </w:rPr>
        <w:t>202</w:t>
      </w:r>
      <w:r>
        <w:rPr>
          <w:rFonts w:hint="eastAsia" w:eastAsia="楷体_GB2312" w:cs="Times New Roman"/>
          <w:i w:val="0"/>
          <w:iCs w:val="0"/>
          <w:kern w:val="2"/>
          <w:sz w:val="32"/>
          <w:lang w:val="en-US" w:eastAsia="zh-CN" w:bidi="ar-SA"/>
        </w:rPr>
        <w:t>4</w:t>
      </w:r>
      <w:r>
        <w:rPr>
          <w:rFonts w:ascii="Times New Roman" w:hAnsi="Times New Roman" w:eastAsia="楷体_GB2312" w:cs="Times New Roman"/>
          <w:i w:val="0"/>
          <w:iCs w:val="0"/>
          <w:kern w:val="2"/>
          <w:sz w:val="32"/>
          <w:lang w:val="en-US" w:eastAsia="zh-CN" w:bidi="ar-SA"/>
        </w:rPr>
        <w:t>年</w:t>
      </w:r>
      <w:r>
        <w:rPr>
          <w:rFonts w:hint="eastAsia" w:ascii="Times New Roman" w:hAnsi="Times New Roman" w:eastAsia="楷体_GB2312" w:cs="Times New Roman"/>
          <w:i w:val="0"/>
          <w:iCs w:val="0"/>
          <w:kern w:val="2"/>
          <w:sz w:val="32"/>
          <w:lang w:val="en-US" w:eastAsia="zh-CN" w:bidi="ar-SA"/>
        </w:rPr>
        <w:t xml:space="preserve"> 3 </w:t>
      </w:r>
      <w:r>
        <w:rPr>
          <w:rFonts w:ascii="Times New Roman" w:hAnsi="Times New Roman" w:eastAsia="楷体_GB2312" w:cs="Times New Roman"/>
          <w:i w:val="0"/>
          <w:iCs w:val="0"/>
          <w:kern w:val="2"/>
          <w:sz w:val="32"/>
          <w:lang w:val="en-US" w:eastAsia="zh-CN" w:bidi="ar-SA"/>
        </w:rPr>
        <w:t>月</w:t>
      </w:r>
      <w:r>
        <w:rPr>
          <w:rFonts w:hint="eastAsia" w:ascii="Times New Roman" w:hAnsi="Times New Roman" w:eastAsia="楷体_GB2312" w:cs="Times New Roman"/>
          <w:i w:val="0"/>
          <w:iCs w:val="0"/>
          <w:kern w:val="2"/>
          <w:sz w:val="32"/>
          <w:lang w:val="en-US" w:eastAsia="zh-CN" w:bidi="ar-SA"/>
        </w:rPr>
        <w:t xml:space="preserve"> 8 </w:t>
      </w:r>
      <w:r>
        <w:rPr>
          <w:rFonts w:ascii="Times New Roman" w:hAnsi="Times New Roman" w:eastAsia="楷体_GB2312" w:cs="Times New Roman"/>
          <w:i w:val="0"/>
          <w:iCs w:val="0"/>
          <w:kern w:val="2"/>
          <w:sz w:val="32"/>
          <w:lang w:val="en-US" w:eastAsia="zh-CN" w:bidi="ar-SA"/>
        </w:rPr>
        <w:t>日填表</w:t>
      </w:r>
    </w:p>
    <w:p w14:paraId="5D104404">
      <w:pPr>
        <w:keepNext w:val="0"/>
        <w:keepLines w:val="0"/>
        <w:pageBreakBefore w:val="0"/>
        <w:widowControl/>
        <w:kinsoku/>
        <w:wordWrap/>
        <w:overflowPunct/>
        <w:topLinePunct w:val="0"/>
        <w:autoSpaceDE/>
        <w:autoSpaceDN/>
        <w:bidi w:val="0"/>
        <w:adjustRightInd/>
        <w:snapToGrid/>
        <w:spacing w:beforeLines="0" w:after="438" w:afterLines="100"/>
        <w:jc w:val="center"/>
        <w:textAlignment w:val="auto"/>
        <w:rPr>
          <w:rFonts w:hint="eastAsia" w:ascii="SimHei" w:hAnsi="SimHei" w:eastAsia="SimHei" w:cs="Times New Roman"/>
          <w:b w:val="0"/>
          <w:bCs w:val="0"/>
          <w:i w:val="0"/>
          <w:iCs w:val="0"/>
          <w:color w:val="auto"/>
          <w:kern w:val="0"/>
          <w:sz w:val="32"/>
          <w:szCs w:val="32"/>
          <w:lang w:val="en-US" w:eastAsia="zh-CN" w:bidi="ar-SA"/>
        </w:rPr>
      </w:pPr>
    </w:p>
    <w:p w14:paraId="2A179EB6">
      <w:pPr>
        <w:keepNext w:val="0"/>
        <w:keepLines w:val="0"/>
        <w:pageBreakBefore w:val="0"/>
        <w:widowControl/>
        <w:kinsoku/>
        <w:wordWrap/>
        <w:overflowPunct/>
        <w:topLinePunct w:val="0"/>
        <w:autoSpaceDE/>
        <w:autoSpaceDN/>
        <w:bidi w:val="0"/>
        <w:adjustRightInd/>
        <w:snapToGrid/>
        <w:spacing w:beforeLines="0" w:after="438" w:afterLines="100"/>
        <w:jc w:val="center"/>
        <w:textAlignment w:val="auto"/>
        <w:rPr>
          <w:rFonts w:hint="default" w:ascii="Times New Roman" w:hAnsi="Times New Roman" w:eastAsia="SimHei" w:cs="Times New Roman"/>
          <w:b w:val="0"/>
          <w:bCs w:val="0"/>
          <w:i w:val="0"/>
          <w:iCs w:val="0"/>
          <w:color w:val="auto"/>
          <w:kern w:val="0"/>
          <w:sz w:val="32"/>
          <w:szCs w:val="32"/>
          <w:lang w:val="en-US" w:eastAsia="zh-CN" w:bidi="ar-SA"/>
        </w:rPr>
        <w:sectPr>
          <w:foot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0" w:num="1"/>
          <w:docGrid w:type="lines" w:linePitch="436" w:charSpace="0"/>
        </w:sectPr>
      </w:pPr>
    </w:p>
    <w:p w14:paraId="40454187">
      <w:pPr>
        <w:keepNext w:val="0"/>
        <w:keepLines w:val="0"/>
        <w:pageBreakBefore w:val="0"/>
        <w:widowControl/>
        <w:kinsoku/>
        <w:wordWrap/>
        <w:overflowPunct/>
        <w:topLinePunct w:val="0"/>
        <w:autoSpaceDE/>
        <w:autoSpaceDN/>
        <w:bidi w:val="0"/>
        <w:adjustRightInd/>
        <w:snapToGrid/>
        <w:spacing w:beforeLines="0" w:after="438" w:afterLines="100"/>
        <w:jc w:val="center"/>
        <w:textAlignment w:val="auto"/>
        <w:rPr>
          <w:rFonts w:hint="default" w:ascii="Times New Roman" w:hAnsi="Times New Roman" w:eastAsia="FangSong" w:cs="Times New Roman"/>
          <w:color w:val="auto"/>
          <w:sz w:val="32"/>
          <w:szCs w:val="32"/>
        </w:rPr>
      </w:pPr>
      <w:r>
        <w:rPr>
          <w:rFonts w:hint="default" w:ascii="Times New Roman" w:hAnsi="Times New Roman" w:eastAsia="SimHei" w:cs="Times New Roman"/>
          <w:b w:val="0"/>
          <w:bCs w:val="0"/>
          <w:i w:val="0"/>
          <w:iCs w:val="0"/>
          <w:color w:val="auto"/>
          <w:kern w:val="0"/>
          <w:sz w:val="32"/>
          <w:szCs w:val="32"/>
          <w:lang w:val="en-US" w:eastAsia="zh-CN" w:bidi="ar-SA"/>
        </w:rPr>
        <w:t>目 录</w:t>
      </w: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TOC \o "1-2" \h \u </w:instrText>
      </w:r>
      <w:r>
        <w:rPr>
          <w:rFonts w:hint="default" w:ascii="Times New Roman" w:hAnsi="Times New Roman" w:eastAsia="FangSong" w:cs="Times New Roman"/>
          <w:color w:val="auto"/>
          <w:kern w:val="2"/>
          <w:sz w:val="32"/>
          <w:szCs w:val="32"/>
          <w:lang w:val="en-US" w:eastAsia="zh-CN" w:bidi="ar-SA"/>
        </w:rPr>
        <w:fldChar w:fldCharType="separate"/>
      </w:r>
    </w:p>
    <w:p w14:paraId="53B4E86F">
      <w:pPr>
        <w:pStyle w:val="3"/>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_Toc3797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一、本学位授权点年度建设总体情况</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_Toc3797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02F8DAB9">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_Toc25034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（一）人才培养</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_Toc25034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274970DF">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_Toc20942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（二）师资队伍建设</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_Toc20942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45B5F0EF">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_Toc9547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（三）科学研究和社会服务</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_Toc9547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19855742">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_Toc26022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（四）国际合作交流</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_Toc26022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4FCD112C">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_Toc17363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（五）传承创新优秀文化</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_Toc17363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071A30C8">
      <w:pPr>
        <w:pStyle w:val="3"/>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_Toc7293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二、本学位授权点建设情况</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_Toc7293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21A64894">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_Toc1562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（一）人才培养</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_Toc1562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7109EA56">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_Toc18145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（二）师资队伍</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_Toc18145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10</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5FABB7D6">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_Toc16995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（三）科学研究和社会服务</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_Toc16995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15</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517E89B1">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_Toc12874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（四）国际合作交流</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_Toc12874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23</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5583CC9B">
      <w:pPr>
        <w:pStyle w:val="3"/>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_Toc10110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三、质量保障措施</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_Toc10110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23</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3B3402E3">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_Toc29848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（一）导师指导</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_Toc29848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23</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7B678B03">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_Toc21715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（二）学风建设</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_Toc21715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23</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7F54002F">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_Toc13431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（三）教学科研支撑</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_Toc13431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24</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1B46F7F3">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_Toc20413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（四）奖助体系</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_Toc20413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24</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19E30F19">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_Toc24009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（五）权益保障</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_Toc24009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24</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40EE4FB5">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_Toc10427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（六）经费保障</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_Toc10427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24</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21573F82">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_Toc27278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（七）教学档案</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_Toc27278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24</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2079CB9F">
      <w:pPr>
        <w:pStyle w:val="3"/>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_Toc30540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四、存在的问题及下一步建设思路</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_Toc30540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24</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1223FF58">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_Toc27617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（一）存在的问题</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_Toc27617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24</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3AA1D7F4">
      <w:pPr>
        <w:pStyle w:val="4"/>
        <w:keepNext w:val="0"/>
        <w:keepLines w:val="0"/>
        <w:pageBreakBefore w:val="0"/>
        <w:widowControl w:val="0"/>
        <w:tabs>
          <w:tab w:val="right" w:leader="dot" w:pos="8312"/>
        </w:tabs>
        <w:kinsoku/>
        <w:wordWrap/>
        <w:overflowPunct/>
        <w:topLinePunct w:val="0"/>
        <w:autoSpaceDE/>
        <w:autoSpaceDN/>
        <w:bidi w:val="0"/>
        <w:adjustRightInd/>
        <w:snapToGrid/>
        <w:spacing w:beforeLines="0" w:afterLines="0" w:line="480" w:lineRule="exact"/>
        <w:textAlignment w:val="auto"/>
        <w:rPr>
          <w:rFonts w:hint="default" w:ascii="Times New Roman" w:hAnsi="Times New Roman" w:eastAsia="FangSong" w:cs="Times New Roman"/>
          <w:color w:val="auto"/>
          <w:sz w:val="32"/>
          <w:szCs w:val="32"/>
        </w:rPr>
      </w:pPr>
      <w:r>
        <w:rPr>
          <w:rFonts w:hint="default" w:ascii="Times New Roman" w:hAnsi="Times New Roman" w:eastAsia="FangSong" w:cs="Times New Roman"/>
          <w:color w:val="auto"/>
          <w:kern w:val="2"/>
          <w:sz w:val="32"/>
          <w:szCs w:val="32"/>
          <w:lang w:val="en-US" w:eastAsia="zh-CN" w:bidi="ar-SA"/>
        </w:rPr>
        <w:fldChar w:fldCharType="begin"/>
      </w:r>
      <w:r>
        <w:rPr>
          <w:rFonts w:hint="default" w:ascii="Times New Roman" w:hAnsi="Times New Roman" w:eastAsia="FangSong" w:cs="Times New Roman"/>
          <w:color w:val="auto"/>
          <w:kern w:val="2"/>
          <w:sz w:val="32"/>
          <w:szCs w:val="32"/>
          <w:lang w:val="en-US" w:eastAsia="zh-CN" w:bidi="ar-SA"/>
        </w:rPr>
        <w:instrText xml:space="preserve"> HYPERLINK \l _Toc18789 </w:instrText>
      </w:r>
      <w:r>
        <w:rPr>
          <w:rFonts w:hint="default" w:ascii="Times New Roman" w:hAnsi="Times New Roman" w:eastAsia="FangSong" w:cs="Times New Roman"/>
          <w:color w:val="auto"/>
          <w:kern w:val="2"/>
          <w:sz w:val="32"/>
          <w:szCs w:val="32"/>
          <w:lang w:val="en-US" w:eastAsia="zh-CN" w:bidi="ar-SA"/>
        </w:rPr>
        <w:fldChar w:fldCharType="separate"/>
      </w:r>
      <w:r>
        <w:rPr>
          <w:rFonts w:hint="default" w:ascii="Times New Roman" w:hAnsi="Times New Roman" w:eastAsia="SimSun" w:cs="Times New Roman"/>
          <w:b w:val="0"/>
          <w:bCs/>
          <w:i w:val="0"/>
          <w:iCs w:val="0"/>
          <w:color w:val="auto"/>
          <w:kern w:val="2"/>
          <w:sz w:val="28"/>
          <w:szCs w:val="28"/>
          <w:lang w:val="en-US" w:eastAsia="zh-CN" w:bidi="ar-SA"/>
        </w:rPr>
        <w:t>（二）下一步建设思路</w:t>
      </w:r>
      <w:r>
        <w:rPr>
          <w:rFonts w:hint="default" w:ascii="Times New Roman" w:hAnsi="Times New Roman" w:eastAsia="FangSong" w:cs="Times New Roman"/>
          <w:color w:val="auto"/>
          <w:sz w:val="32"/>
          <w:szCs w:val="32"/>
        </w:rPr>
        <w:tab/>
      </w:r>
      <w:r>
        <w:rPr>
          <w:rFonts w:hint="default" w:ascii="Times New Roman" w:hAnsi="Times New Roman" w:eastAsia="FangSong" w:cs="Times New Roman"/>
          <w:color w:val="auto"/>
          <w:sz w:val="32"/>
          <w:szCs w:val="32"/>
        </w:rPr>
        <w:fldChar w:fldCharType="begin"/>
      </w:r>
      <w:r>
        <w:rPr>
          <w:rFonts w:hint="default" w:ascii="Times New Roman" w:hAnsi="Times New Roman" w:eastAsia="FangSong" w:cs="Times New Roman"/>
          <w:color w:val="auto"/>
          <w:sz w:val="32"/>
          <w:szCs w:val="32"/>
        </w:rPr>
        <w:instrText xml:space="preserve"> PAGEREF _Toc18789 \h </w:instrText>
      </w:r>
      <w:r>
        <w:rPr>
          <w:rFonts w:hint="default" w:ascii="Times New Roman" w:hAnsi="Times New Roman" w:eastAsia="FangSong" w:cs="Times New Roman"/>
          <w:color w:val="auto"/>
          <w:sz w:val="32"/>
          <w:szCs w:val="32"/>
        </w:rPr>
        <w:fldChar w:fldCharType="separate"/>
      </w:r>
      <w:r>
        <w:rPr>
          <w:rFonts w:hint="default" w:ascii="Times New Roman" w:hAnsi="Times New Roman" w:eastAsia="FangSong" w:cs="Times New Roman"/>
          <w:color w:val="auto"/>
          <w:sz w:val="32"/>
          <w:szCs w:val="32"/>
        </w:rPr>
        <w:t>25</w:t>
      </w:r>
      <w:r>
        <w:rPr>
          <w:rFonts w:hint="default" w:ascii="Times New Roman" w:hAnsi="Times New Roman" w:eastAsia="FangSong" w:cs="Times New Roman"/>
          <w:color w:val="auto"/>
          <w:sz w:val="32"/>
          <w:szCs w:val="32"/>
        </w:rPr>
        <w:fldChar w:fldCharType="end"/>
      </w:r>
      <w:r>
        <w:rPr>
          <w:rFonts w:hint="default" w:ascii="Times New Roman" w:hAnsi="Times New Roman" w:eastAsia="FangSong" w:cs="Times New Roman"/>
          <w:color w:val="auto"/>
          <w:sz w:val="32"/>
          <w:szCs w:val="32"/>
        </w:rPr>
        <w:fldChar w:fldCharType="end"/>
      </w:r>
    </w:p>
    <w:p w14:paraId="3F72EFF5">
      <w:pPr>
        <w:pStyle w:val="3"/>
        <w:tabs>
          <w:tab w:val="right" w:leader="dot" w:pos="8312"/>
        </w:tabs>
        <w:spacing w:beforeLines="0" w:afterLines="0"/>
        <w:rPr>
          <w:rFonts w:hint="default" w:ascii="Times New Roman" w:hAnsi="Times New Roman" w:eastAsia="SimHei" w:cs="Times New Roman"/>
          <w:color w:val="auto"/>
          <w:kern w:val="2"/>
          <w:sz w:val="36"/>
          <w:szCs w:val="36"/>
          <w:lang w:val="en-US" w:eastAsia="zh-CN" w:bidi="ar-SA"/>
        </w:rPr>
      </w:pPr>
      <w:r>
        <w:rPr>
          <w:rFonts w:hint="default" w:ascii="Times New Roman" w:hAnsi="Times New Roman" w:eastAsia="FangSong" w:cs="Times New Roman"/>
          <w:color w:val="auto"/>
          <w:sz w:val="32"/>
          <w:szCs w:val="32"/>
        </w:rPr>
        <w:fldChar w:fldCharType="end"/>
      </w:r>
    </w:p>
    <w:p w14:paraId="2DF14BF2">
      <w:pPr>
        <w:keepNext w:val="0"/>
        <w:keepLines w:val="0"/>
        <w:pageBreakBefore w:val="0"/>
        <w:widowControl w:val="0"/>
        <w:kinsoku/>
        <w:wordWrap/>
        <w:overflowPunct/>
        <w:topLinePunct w:val="0"/>
        <w:autoSpaceDE/>
        <w:autoSpaceDN/>
        <w:bidi w:val="0"/>
        <w:adjustRightInd/>
        <w:snapToGrid w:val="0"/>
        <w:spacing w:line="480" w:lineRule="exact"/>
        <w:ind w:left="-210" w:leftChars="-100" w:right="-210" w:rightChars="-100"/>
        <w:jc w:val="center"/>
        <w:textAlignment w:val="auto"/>
        <w:outlineLvl w:val="0"/>
        <w:rPr>
          <w:rFonts w:hint="default" w:ascii="Times New Roman" w:hAnsi="Times New Roman" w:eastAsia="方正小标宋简体" w:cs="Times New Roman"/>
          <w:color w:val="auto"/>
          <w:kern w:val="2"/>
          <w:sz w:val="36"/>
          <w:szCs w:val="36"/>
          <w:lang w:val="en-US" w:eastAsia="zh-CN" w:bidi="ar-SA"/>
        </w:rPr>
        <w:sectPr>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0" w:num="1"/>
          <w:docGrid w:type="lines" w:linePitch="436" w:charSpace="0"/>
        </w:sectPr>
      </w:pPr>
    </w:p>
    <w:bookmarkEnd w:id="0"/>
    <w:p w14:paraId="06CA2235">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SimHei" w:cs="Times New Roman"/>
          <w:b w:val="0"/>
          <w:bCs/>
          <w:color w:val="auto"/>
          <w:kern w:val="2"/>
          <w:sz w:val="30"/>
          <w:szCs w:val="30"/>
          <w:lang w:val="en-US" w:eastAsia="zh-CN" w:bidi="ar-SA"/>
        </w:rPr>
      </w:pPr>
      <w:bookmarkStart w:id="1" w:name="_Toc3797"/>
      <w:r>
        <w:rPr>
          <w:rFonts w:hint="default" w:ascii="Times New Roman" w:hAnsi="Times New Roman" w:eastAsia="SimHei" w:cs="Times New Roman"/>
          <w:b w:val="0"/>
          <w:bCs/>
          <w:color w:val="auto"/>
          <w:kern w:val="2"/>
          <w:sz w:val="30"/>
          <w:szCs w:val="30"/>
          <w:lang w:val="en-US" w:eastAsia="zh-CN" w:bidi="ar-SA"/>
        </w:rPr>
        <w:t>一、本学位授权点年度建设总体情况</w:t>
      </w:r>
      <w:bookmarkEnd w:id="1"/>
    </w:p>
    <w:p w14:paraId="62C500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2023年度，在学校各职能部门的指导和支持下，在全院师生的共同努力下，法学硕士学位点建设在各个方面取得了较好的成绩。</w:t>
      </w:r>
    </w:p>
    <w:p w14:paraId="1BA036C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 w:name="_Toc25034"/>
      <w:r>
        <w:rPr>
          <w:rFonts w:hint="default" w:ascii="Times New Roman" w:hAnsi="Times New Roman" w:eastAsia="SimHei" w:cs="Times New Roman"/>
          <w:b w:val="0"/>
          <w:bCs w:val="0"/>
          <w:i w:val="0"/>
          <w:iCs w:val="0"/>
          <w:color w:val="auto"/>
          <w:kern w:val="2"/>
          <w:sz w:val="28"/>
          <w:szCs w:val="28"/>
          <w:lang w:val="en-US" w:eastAsia="zh-CN" w:bidi="ar-SA"/>
        </w:rPr>
        <w:t>（一）人才培养</w:t>
      </w:r>
      <w:bookmarkEnd w:id="2"/>
    </w:p>
    <w:p w14:paraId="2D00FA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严把人才培养质量关，把思政教育融入研究生人才培养。成功组织承办第七届湖南省研究生法律案例大赛，我校研究生团队荣获法律案例大赛言辞辩论的二等奖和法律文书的一、二等奖。湖南省研究生科技创新项目1项。</w:t>
      </w:r>
      <w:r>
        <w:rPr>
          <w:rFonts w:hint="default" w:ascii="Times New Roman" w:hAnsi="Times New Roman" w:eastAsia="SimSun" w:cs="Times New Roman"/>
          <w:i w:val="0"/>
          <w:iCs w:val="0"/>
          <w:color w:val="auto"/>
          <w:kern w:val="2"/>
          <w:sz w:val="24"/>
          <w:szCs w:val="24"/>
          <w:lang w:val="en-US" w:eastAsia="zh-CN" w:bidi="ar-SA"/>
        </w:rPr>
        <w:fldChar w:fldCharType="begin"/>
      </w:r>
      <w:r>
        <w:rPr>
          <w:rFonts w:hint="default" w:ascii="Times New Roman" w:hAnsi="Times New Roman" w:eastAsia="SimSun" w:cs="Times New Roman"/>
          <w:i w:val="0"/>
          <w:iCs w:val="0"/>
          <w:color w:val="auto"/>
          <w:kern w:val="2"/>
          <w:sz w:val="24"/>
          <w:szCs w:val="24"/>
          <w:lang w:val="en-US" w:eastAsia="zh-CN" w:bidi="ar-SA"/>
        </w:rPr>
        <w:instrText xml:space="preserve"> HYPERLINK "https://www.so.com/link?m=znqDKTZvjstsf7sn8HFXFD/kOrSO6Cq4Oqx2h0Sm8KmRtwxAubI2GC97xF3IHLy2kWkH71sjlb5zfsmgBU5cPDX99MGgzPtbfhMNLwKQ2qmTTmwgfaSs9RHiFwh1vwzOSI2YZ2mjx0Om5+kglBUVkdLpsr0Do5Q3NguPHngBDqPXsFhP1F4T/8iWGlDmdTaxA+WeWIYcx9JAfw7Bkt6hWdwfQSfuFkilYK454Gj1Ym2YBaWX4DENMphT3JIxfdrDwz+j54CB7u0q7IIjLDQqXDvG+7ezP9iZz9rJnVHaaJUuZE0t0ApGD9Jek20D9rywjTicikYJy+40GqqV+9TA9oTQAlVfoiML4WcOQuij427o+Wi/XTfNS0tNo90Yxi7zD3pgKRrBNpseB02Dx+5bI2/nX3A/MnKHKuSgWWAdpv1wbyABFzyDX9faJuGnuehppy9u195jhhQwy0YnC/u0y4g==" \t "https://www.so.com/_blank" </w:instrText>
      </w:r>
      <w:r>
        <w:rPr>
          <w:rFonts w:hint="default" w:ascii="Times New Roman" w:hAnsi="Times New Roman" w:eastAsia="SimSun" w:cs="Times New Roman"/>
          <w:i w:val="0"/>
          <w:iCs w:val="0"/>
          <w:color w:val="auto"/>
          <w:kern w:val="2"/>
          <w:sz w:val="24"/>
          <w:szCs w:val="24"/>
          <w:lang w:val="en-US" w:eastAsia="zh-CN" w:bidi="ar-SA"/>
        </w:rPr>
        <w:fldChar w:fldCharType="separate"/>
      </w:r>
      <w:r>
        <w:rPr>
          <w:rFonts w:hint="default" w:ascii="Times New Roman" w:hAnsi="Times New Roman" w:eastAsia="SimSun" w:cs="Times New Roman"/>
          <w:i w:val="0"/>
          <w:iCs w:val="0"/>
          <w:color w:val="auto"/>
          <w:kern w:val="2"/>
          <w:sz w:val="24"/>
          <w:szCs w:val="24"/>
          <w:lang w:val="en-US" w:eastAsia="zh-CN" w:bidi="ar-SA"/>
        </w:rPr>
        <w:t>学校荣获“2023中国年度最佳高校就业优才奖”</w:t>
      </w:r>
      <w:r>
        <w:rPr>
          <w:rFonts w:hint="default" w:ascii="Times New Roman" w:hAnsi="Times New Roman" w:eastAsia="SimSun" w:cs="Times New Roman"/>
          <w:i w:val="0"/>
          <w:iCs w:val="0"/>
          <w:color w:val="auto"/>
          <w:kern w:val="2"/>
          <w:sz w:val="24"/>
          <w:szCs w:val="24"/>
          <w:lang w:val="en-US" w:eastAsia="zh-CN" w:bidi="ar-SA"/>
        </w:rPr>
        <w:fldChar w:fldCharType="end"/>
      </w:r>
      <w:r>
        <w:rPr>
          <w:rFonts w:hint="default" w:ascii="Times New Roman" w:hAnsi="Times New Roman" w:eastAsia="SimSun" w:cs="Times New Roman"/>
          <w:i w:val="0"/>
          <w:iCs w:val="0"/>
          <w:color w:val="auto"/>
          <w:kern w:val="2"/>
          <w:sz w:val="24"/>
          <w:szCs w:val="24"/>
          <w:lang w:val="en-US" w:eastAsia="zh-CN" w:bidi="ar-SA"/>
        </w:rPr>
        <w:t xml:space="preserve">。 本年度共有毕业研究生27人，法学研究生就业率为100%，获评校就业工作优胜单位，曹芳、蔡卓获评就业工作先进个人，逐渐形成“全员重视、关心、参与、支持”毕业生就业工作的氛围。2023年研究生共评选出学业奖学金41人，国家奖学金1人，湖南省优秀毕业生1人，中南林业科技大学毕业研究生基层就业奖励金1人。 </w:t>
      </w:r>
    </w:p>
    <w:p w14:paraId="4AE1BD3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3" w:name="_Toc20942"/>
      <w:r>
        <w:rPr>
          <w:rFonts w:hint="default" w:ascii="Times New Roman" w:hAnsi="Times New Roman" w:eastAsia="SimHei" w:cs="Times New Roman"/>
          <w:b w:val="0"/>
          <w:bCs w:val="0"/>
          <w:i w:val="0"/>
          <w:iCs w:val="0"/>
          <w:color w:val="auto"/>
          <w:kern w:val="2"/>
          <w:sz w:val="28"/>
          <w:szCs w:val="28"/>
          <w:lang w:val="en-US" w:eastAsia="zh-CN" w:bidi="ar-SA"/>
        </w:rPr>
        <w:t>（二）师资队伍建设</w:t>
      </w:r>
      <w:bookmarkEnd w:id="3"/>
    </w:p>
    <w:p w14:paraId="7CDFAD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加强师资队伍建设，并以师资队伍建设促进师德师风建设。共有研究生导师19名，其中教授8人、副教授11人，有9位导师拥有博士学位。本年度在法学理论、宪法学与行政法学、刑法学、民商法学、环境与资源保护法学五个二级学科方向基础上，完成“技术成果转化服务”二级学科硕士点自主设置申报工作，已获教育部批准。组织申报增设“知识产权”本科专业及知识产权专硕点申报，完成法学一级学科硕士学位授权点合格性评估专家评审工作。“生态法治科研创新团队”获评校级优秀科研团队，张小罗教授获评校级“科研突出贡献专家”。引进2位名校年轻博士（1名海外）、1人晋升副教授，科研团队力量不断壮大。</w:t>
      </w:r>
      <w:bookmarkStart w:id="30" w:name="_GoBack"/>
      <w:bookmarkEnd w:id="30"/>
    </w:p>
    <w:p w14:paraId="328D834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4" w:name="_Toc9547"/>
      <w:r>
        <w:rPr>
          <w:rFonts w:hint="default" w:ascii="Times New Roman" w:hAnsi="Times New Roman" w:eastAsia="SimHei" w:cs="Times New Roman"/>
          <w:b w:val="0"/>
          <w:bCs w:val="0"/>
          <w:i w:val="0"/>
          <w:iCs w:val="0"/>
          <w:color w:val="auto"/>
          <w:kern w:val="2"/>
          <w:sz w:val="28"/>
          <w:szCs w:val="28"/>
          <w:lang w:val="en-US" w:eastAsia="zh-CN" w:bidi="ar-SA"/>
        </w:rPr>
        <w:t>（三）科学研究和社会服务</w:t>
      </w:r>
      <w:bookmarkEnd w:id="4"/>
    </w:p>
    <w:p w14:paraId="41A585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sectPr>
          <w:footerReference r:id="rId5" w:type="default"/>
          <w:pgSz w:w="11906" w:h="16838"/>
          <w:pgMar w:top="1440" w:right="1800" w:bottom="1440" w:left="1800" w:header="851" w:footer="992" w:gutter="0"/>
          <w:pgNumType w:start="1"/>
          <w:cols w:space="425" w:num="1"/>
          <w:docGrid w:type="lines" w:linePitch="312" w:charSpace="0"/>
        </w:sectPr>
      </w:pPr>
      <w:r>
        <w:rPr>
          <w:rFonts w:hint="default" w:ascii="Times New Roman" w:hAnsi="Times New Roman" w:eastAsia="SimSun" w:cs="Times New Roman"/>
          <w:i w:val="0"/>
          <w:iCs w:val="0"/>
          <w:color w:val="auto"/>
          <w:kern w:val="2"/>
          <w:sz w:val="24"/>
          <w:szCs w:val="24"/>
          <w:lang w:val="en-US" w:eastAsia="zh-CN" w:bidi="ar-SA"/>
        </w:rPr>
        <w:t>本学位点成功立项国家社科基金项目2项，省级项目4项。成功获批“湖南检察案例研究基地”省级科研平台。累计发表论文</w:t>
      </w:r>
      <w:r>
        <w:rPr>
          <w:rFonts w:hint="default" w:ascii="Times New Roman" w:hAnsi="Times New Roman" w:cs="Times New Roman"/>
          <w:i w:val="0"/>
          <w:iCs w:val="0"/>
          <w:color w:val="auto"/>
          <w:kern w:val="2"/>
          <w:sz w:val="24"/>
          <w:szCs w:val="24"/>
          <w:lang w:val="en-US" w:eastAsia="zh-CN" w:bidi="ar-SA"/>
        </w:rPr>
        <w:t>31</w:t>
      </w:r>
      <w:r>
        <w:rPr>
          <w:rFonts w:hint="default" w:ascii="Times New Roman" w:hAnsi="Times New Roman" w:eastAsia="SimSun" w:cs="Times New Roman"/>
          <w:i w:val="0"/>
          <w:iCs w:val="0"/>
          <w:color w:val="auto"/>
          <w:kern w:val="2"/>
          <w:sz w:val="24"/>
          <w:szCs w:val="24"/>
          <w:lang w:val="en-US" w:eastAsia="zh-CN" w:bidi="ar-SA"/>
        </w:rPr>
        <w:t>篇，CSSCI期刊</w:t>
      </w:r>
      <w:r>
        <w:rPr>
          <w:rFonts w:hint="default" w:ascii="Times New Roman" w:hAnsi="Times New Roman" w:cs="Times New Roman"/>
          <w:i w:val="0"/>
          <w:iCs w:val="0"/>
          <w:color w:val="auto"/>
          <w:kern w:val="2"/>
          <w:sz w:val="24"/>
          <w:szCs w:val="24"/>
          <w:lang w:val="en-US" w:eastAsia="zh-CN" w:bidi="ar-SA"/>
        </w:rPr>
        <w:t>8</w:t>
      </w:r>
      <w:r>
        <w:rPr>
          <w:rFonts w:hint="default" w:ascii="Times New Roman" w:hAnsi="Times New Roman" w:eastAsia="SimSun" w:cs="Times New Roman"/>
          <w:i w:val="0"/>
          <w:iCs w:val="0"/>
          <w:color w:val="auto"/>
          <w:kern w:val="2"/>
          <w:sz w:val="24"/>
          <w:szCs w:val="24"/>
          <w:lang w:val="en-US" w:eastAsia="zh-CN" w:bidi="ar-SA"/>
        </w:rPr>
        <w:t>篇，省级刊物</w:t>
      </w:r>
      <w:r>
        <w:rPr>
          <w:rFonts w:hint="default" w:ascii="Times New Roman" w:hAnsi="Times New Roman" w:cs="Times New Roman"/>
          <w:i w:val="0"/>
          <w:iCs w:val="0"/>
          <w:color w:val="auto"/>
          <w:kern w:val="2"/>
          <w:sz w:val="24"/>
          <w:szCs w:val="24"/>
          <w:lang w:val="en-US" w:eastAsia="zh-CN" w:bidi="ar-SA"/>
        </w:rPr>
        <w:t>23</w:t>
      </w:r>
      <w:r>
        <w:rPr>
          <w:rFonts w:hint="default" w:ascii="Times New Roman" w:hAnsi="Times New Roman" w:eastAsia="SimSun" w:cs="Times New Roman"/>
          <w:i w:val="0"/>
          <w:iCs w:val="0"/>
          <w:color w:val="auto"/>
          <w:kern w:val="2"/>
          <w:sz w:val="24"/>
          <w:szCs w:val="24"/>
          <w:lang w:val="en-US" w:eastAsia="zh-CN" w:bidi="ar-SA"/>
        </w:rPr>
        <w:t>篇。其中李剑博士的学术译文《进化论与宏观比较法》被权威期刊《新华文摘》全文转载、李敏教授《法教义学视野下的本土习惯法》被人大复印全文转载。横向项目入账2项，合同金额36万。在参加社会服务方面，王飞跃教授受聘为长沙市法学法律专家库“首席法律咨询专家”，湖南省人民检察院第四届专</w:t>
      </w:r>
    </w:p>
    <w:p w14:paraId="5B5197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家咨询委员会委员、湖南省第十四届人大常务委员会立法工作咨询专家、湖南省政府立法专家。周训芳教授受聘为广东省十四届人民代表大会常务委员会“三农”咨询专家、株洲市人大常委会立法咨询专家，雷鑫、向佐群、张小罗、郭雄伟等作为行业专家多次参与地方立法，积极为地方法治建设贡献力量。</w:t>
      </w:r>
    </w:p>
    <w:p w14:paraId="563C9E9D">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5" w:name="_Toc26022"/>
      <w:r>
        <w:rPr>
          <w:rFonts w:hint="default" w:ascii="Times New Roman" w:hAnsi="Times New Roman" w:eastAsia="SimHei" w:cs="Times New Roman"/>
          <w:b w:val="0"/>
          <w:bCs w:val="0"/>
          <w:i w:val="0"/>
          <w:iCs w:val="0"/>
          <w:color w:val="auto"/>
          <w:kern w:val="2"/>
          <w:sz w:val="28"/>
          <w:szCs w:val="28"/>
          <w:lang w:val="en-US" w:eastAsia="zh-CN" w:bidi="ar-SA"/>
        </w:rPr>
        <w:t>（四）国际合作交流</w:t>
      </w:r>
      <w:bookmarkEnd w:id="5"/>
    </w:p>
    <w:p w14:paraId="235AAB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仿宋_GB2312" w:cs="Times New Roman"/>
          <w:color w:val="auto"/>
          <w:kern w:val="2"/>
          <w:sz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组织导师和学生积极参加国际交流与合作，李敏教授、白越老师带领本专业学生参加“ICCMCC”国际刑事法院模拟法庭竞赛。李敏教授于2023年10月28日参加第五届“担保物权法理论与实践国际会议”并进行主题为“我国浮动担保制度的系统性完善”报告。</w:t>
      </w:r>
      <w:r>
        <w:rPr>
          <w:rFonts w:hint="default" w:ascii="Times New Roman" w:hAnsi="Times New Roman" w:cs="Times New Roman"/>
          <w:i w:val="0"/>
          <w:iCs w:val="0"/>
          <w:color w:val="auto"/>
          <w:kern w:val="2"/>
          <w:sz w:val="24"/>
          <w:szCs w:val="24"/>
          <w:lang w:val="en-US" w:eastAsia="zh-CN" w:bidi="ar-SA"/>
        </w:rPr>
        <w:t>李剑博士、白越博士于</w:t>
      </w:r>
      <w:r>
        <w:rPr>
          <w:rFonts w:hint="default" w:ascii="Times New Roman" w:hAnsi="Times New Roman" w:eastAsia="SimSun" w:cs="Times New Roman"/>
          <w:i w:val="0"/>
          <w:iCs w:val="0"/>
          <w:color w:val="auto"/>
          <w:kern w:val="2"/>
          <w:sz w:val="24"/>
          <w:szCs w:val="24"/>
          <w:lang w:val="en-US" w:eastAsia="zh-CN" w:bidi="ar-SA"/>
        </w:rPr>
        <w:t>2023</w:t>
      </w:r>
      <w:r>
        <w:rPr>
          <w:rFonts w:hint="default" w:ascii="Times New Roman" w:hAnsi="Times New Roman" w:cs="Times New Roman"/>
          <w:i w:val="0"/>
          <w:iCs w:val="0"/>
          <w:color w:val="auto"/>
          <w:kern w:val="2"/>
          <w:sz w:val="24"/>
          <w:szCs w:val="24"/>
          <w:lang w:val="en-US" w:eastAsia="zh-CN" w:bidi="ar-SA"/>
        </w:rPr>
        <w:t>年参加“</w:t>
      </w:r>
      <w:r>
        <w:rPr>
          <w:rFonts w:hint="default" w:ascii="Times New Roman" w:hAnsi="Times New Roman" w:eastAsia="SimSun" w:cs="Times New Roman"/>
          <w:i w:val="0"/>
          <w:iCs w:val="0"/>
          <w:color w:val="auto"/>
          <w:kern w:val="2"/>
          <w:sz w:val="24"/>
          <w:szCs w:val="24"/>
          <w:lang w:val="en-US" w:eastAsia="zh-CN" w:bidi="ar-SA"/>
        </w:rPr>
        <w:t>西欧三国（德国-法国-爱尔兰）中国学生学者学术研讨会暨第四届德法会议</w:t>
      </w:r>
      <w:r>
        <w:rPr>
          <w:rFonts w:hint="default" w:ascii="Times New Roman" w:hAnsi="Times New Roman" w:cs="Times New Roman"/>
          <w:i w:val="0"/>
          <w:iCs w:val="0"/>
          <w:color w:val="auto"/>
          <w:kern w:val="2"/>
          <w:sz w:val="24"/>
          <w:szCs w:val="24"/>
          <w:lang w:val="en-US" w:eastAsia="zh-CN" w:bidi="ar-SA"/>
        </w:rPr>
        <w:t>”。李剑博士、白越博士和郑勇博士于2023年5月参加“中德法学方法论研究的现状与展望”学术研讨会。</w:t>
      </w:r>
    </w:p>
    <w:p w14:paraId="695EF3F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6" w:name="_Toc17363"/>
      <w:bookmarkStart w:id="7" w:name="OLE_LINK4"/>
      <w:r>
        <w:rPr>
          <w:rFonts w:hint="default" w:ascii="Times New Roman" w:hAnsi="Times New Roman" w:eastAsia="SimHei" w:cs="Times New Roman"/>
          <w:b w:val="0"/>
          <w:bCs w:val="0"/>
          <w:i w:val="0"/>
          <w:iCs w:val="0"/>
          <w:color w:val="auto"/>
          <w:kern w:val="2"/>
          <w:sz w:val="28"/>
          <w:szCs w:val="28"/>
          <w:lang w:val="en-US" w:eastAsia="zh-CN" w:bidi="ar-SA"/>
        </w:rPr>
        <w:t>（五）传承创新优秀文化</w:t>
      </w:r>
      <w:bookmarkEnd w:id="6"/>
    </w:p>
    <w:bookmarkEnd w:id="7"/>
    <w:p w14:paraId="60F609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坚持党对宣传思想文化工作的领导，积极推动中华优秀传统文化创造性转化和创新性发展，促进生态法治文明交流学习。本年度邀请中国政法大学罗翔教授、中国人民大学朱力宇教授，复旦大学法学院院长杜宇教授，中国政法大学王灿发教授来到我院进行学术交流，并邀请优秀校友何婵娟与周国星进行专题讲座。大力支持本院教师及研究生参加省内外学术会议和各类学科竞赛；我院教师本年度参与各项学术会议达20余人次，组织导师及学生参与国内学术年会及各类学术交流会30余场，同时，学院老师受邀社会各界进行多次学术讲座。</w:t>
      </w:r>
    </w:p>
    <w:p w14:paraId="48781B67">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SimHei" w:cs="Times New Roman"/>
          <w:b w:val="0"/>
          <w:bCs/>
          <w:kern w:val="2"/>
          <w:sz w:val="30"/>
          <w:szCs w:val="30"/>
          <w:lang w:val="en-US" w:eastAsia="zh-CN" w:bidi="ar-SA"/>
        </w:rPr>
      </w:pPr>
      <w:bookmarkStart w:id="8" w:name="_Toc7293"/>
      <w:r>
        <w:rPr>
          <w:rFonts w:hint="default" w:ascii="Times New Roman" w:hAnsi="Times New Roman" w:eastAsia="SimHei" w:cs="Times New Roman"/>
          <w:b w:val="0"/>
          <w:bCs/>
          <w:kern w:val="2"/>
          <w:sz w:val="30"/>
          <w:szCs w:val="30"/>
          <w:lang w:val="en-US" w:eastAsia="zh-CN" w:bidi="ar-SA"/>
        </w:rPr>
        <w:t>二、本学位授权点建设情况</w:t>
      </w:r>
      <w:bookmarkEnd w:id="8"/>
    </w:p>
    <w:p w14:paraId="1909FF23">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9" w:name="_Toc1562"/>
      <w:r>
        <w:rPr>
          <w:rFonts w:hint="default" w:ascii="Times New Roman" w:hAnsi="Times New Roman" w:eastAsia="SimHei" w:cs="Times New Roman"/>
          <w:b w:val="0"/>
          <w:bCs w:val="0"/>
          <w:i w:val="0"/>
          <w:iCs w:val="0"/>
          <w:color w:val="auto"/>
          <w:kern w:val="2"/>
          <w:sz w:val="28"/>
          <w:szCs w:val="28"/>
          <w:lang w:val="en-US" w:eastAsia="zh-CN" w:bidi="ar-SA"/>
        </w:rPr>
        <w:t>（一）人才培养</w:t>
      </w:r>
      <w:bookmarkEnd w:id="9"/>
    </w:p>
    <w:p w14:paraId="5AED8F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1.思政教育特色与成效</w:t>
      </w:r>
    </w:p>
    <w:p w14:paraId="031B28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思政教育特色。为深入贯彻落实全国高校思想政治工作会议精神，本学科坚持办学正确政治方向，认真落实“立德树人”根本任务，以“学生思政”“教师思政”“课程思政”“学科思政”等为抓手，挖掘育人要素，完善育人机制，优化评价激励，强化实施保障，切实构建“十大”育人体系，“三全育人”格局已然形成。主要体现在以下几个方面：</w:t>
      </w:r>
    </w:p>
    <w:p w14:paraId="098D6E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①</w:t>
      </w:r>
      <w:r>
        <w:rPr>
          <w:rFonts w:hint="default" w:ascii="Times New Roman" w:hAnsi="Times New Roman" w:eastAsia="SimSun" w:cs="Times New Roman"/>
          <w:i w:val="0"/>
          <w:iCs w:val="0"/>
          <w:color w:val="auto"/>
          <w:kern w:val="2"/>
          <w:sz w:val="24"/>
          <w:szCs w:val="24"/>
          <w:lang w:val="en-US" w:eastAsia="zh-CN" w:bidi="ar-SA"/>
        </w:rPr>
        <w:t>思政队伍建设。思政队伍实行专兼两结合，校院系三级管理，构建辅导员、支部书记、班主任、导师以及师生党员五位一体思政队伍管理模式。</w:t>
      </w:r>
    </w:p>
    <w:p w14:paraId="1C8DB5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②</w:t>
      </w:r>
      <w:r>
        <w:rPr>
          <w:rFonts w:hint="default" w:ascii="Times New Roman" w:hAnsi="Times New Roman" w:eastAsia="SimSun" w:cs="Times New Roman"/>
          <w:i w:val="0"/>
          <w:iCs w:val="0"/>
          <w:color w:val="auto"/>
          <w:kern w:val="2"/>
          <w:sz w:val="24"/>
          <w:szCs w:val="24"/>
          <w:lang w:val="en-US" w:eastAsia="zh-CN" w:bidi="ar-SA"/>
        </w:rPr>
        <w:t>课程思政改革。一是依托学科自身教师资源，以湖南省优秀教师向佐群等为骨干，组建一支课程思政优秀教师团队；二是紧扣学科“生态”特色，遴选和建设一批优秀教材，将习近平法治思想等思政元素有机融入教学全过程；三是提炼一系列“课程思政”教育教学改革典型经验和经典案例，通过教学观摩、专题讲学等多种方式，打造一批“课程思政”示范课堂；四是通过校院系三级督导评价、学生评教、五个学科方向教师互评、系党支部、院党委两级党组织评审把关，构建一套四位一体的“课程思政”教育教学质量考核评价体系。</w:t>
      </w:r>
      <w:r>
        <w:rPr>
          <w:rFonts w:hint="default" w:ascii="Times New Roman" w:hAnsi="Times New Roman" w:eastAsia="SimSun" w:cs="Times New Roman"/>
          <w:i w:val="0"/>
          <w:iCs w:val="0"/>
          <w:color w:val="auto"/>
          <w:kern w:val="2"/>
          <w:sz w:val="24"/>
          <w:szCs w:val="24"/>
          <w:lang w:val="en-US" w:eastAsia="zh-CN" w:bidi="ar-SA"/>
        </w:rPr>
        <w:cr/>
      </w:r>
      <w:r>
        <w:rPr>
          <w:rFonts w:hint="default" w:ascii="Times New Roman" w:hAnsi="Times New Roman" w:eastAsia="SimSun" w:cs="Times New Roman"/>
          <w:i w:val="0"/>
          <w:iCs w:val="0"/>
          <w:color w:val="auto"/>
          <w:kern w:val="2"/>
          <w:sz w:val="24"/>
          <w:szCs w:val="24"/>
          <w:lang w:val="en-US" w:eastAsia="zh-CN" w:bidi="ar-SA"/>
        </w:rPr>
        <w:t xml:space="preserve">   </w:t>
      </w:r>
      <w:r>
        <w:rPr>
          <w:rFonts w:hint="default" w:ascii="Times New Roman" w:hAnsi="Times New Roman" w:cs="Times New Roman"/>
          <w:i w:val="0"/>
          <w:iCs w:val="0"/>
          <w:color w:val="auto"/>
          <w:kern w:val="2"/>
          <w:sz w:val="24"/>
          <w:szCs w:val="24"/>
          <w:lang w:val="en-US" w:eastAsia="zh-CN" w:bidi="ar-SA"/>
        </w:rPr>
        <w:t>③</w:t>
      </w:r>
      <w:r>
        <w:rPr>
          <w:rFonts w:hint="default" w:ascii="Times New Roman" w:hAnsi="Times New Roman" w:eastAsia="SimSun" w:cs="Times New Roman"/>
          <w:i w:val="0"/>
          <w:iCs w:val="0"/>
          <w:color w:val="auto"/>
          <w:kern w:val="2"/>
          <w:sz w:val="24"/>
          <w:szCs w:val="24"/>
          <w:lang w:val="en-US" w:eastAsia="zh-CN" w:bidi="ar-SA"/>
        </w:rPr>
        <w:t>社会实践开展。一是利用区域优势，大力建设产学研基地，强化校地、校企合作，拓展实践基地，开展创新创业、实训实践工作；二是结合学科特色，大力开展普法宣讲、关爱留守儿童、社区服务、支教帮扶、乡村振兴等系列公益服务活动；三是发挥学科优势，组建团队开展服务农民工法治宣传、农民工权益保护以及律师调解等系列社会实践活动；四是运用资源优势，组织开展“庭审进校园”“法院开放日”、模拟法庭大赛、法律案例大赛、法律实践能力大赛、“学宪法、讲宪法”系列竞赛等实践活动。</w:t>
      </w:r>
    </w:p>
    <w:p w14:paraId="098E85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④</w:t>
      </w:r>
      <w:r>
        <w:rPr>
          <w:rFonts w:hint="default" w:ascii="Times New Roman" w:hAnsi="Times New Roman" w:eastAsia="SimSun" w:cs="Times New Roman"/>
          <w:i w:val="0"/>
          <w:iCs w:val="0"/>
          <w:color w:val="auto"/>
          <w:kern w:val="2"/>
          <w:sz w:val="24"/>
          <w:szCs w:val="24"/>
          <w:lang w:val="en-US" w:eastAsia="zh-CN" w:bidi="ar-SA"/>
        </w:rPr>
        <w:t>意识形态阵地管理。实行党委统一领导，党政齐抓共管，严格落实“一岗双责”。严格掌控“立德树人”主渠道课堂教学质量关，实施党政领导、教学督导、支部书记、系主任进课堂听课评课制度；成立工作专班，对教材选用进行意识形态专项审核；对讲座、报告等实行“一会一报”审查制度；对网站、新媒体等宣传阵地实行“三审制”，由学院党委书记总把关。对意识形态重点领域、重点人群，以事前预防为主、事中盯防为重，事后一对一教育帮扶。</w:t>
      </w:r>
    </w:p>
    <w:p w14:paraId="64D11A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⑤</w:t>
      </w:r>
      <w:r>
        <w:rPr>
          <w:rFonts w:hint="default" w:ascii="Times New Roman" w:hAnsi="Times New Roman" w:eastAsia="SimSun" w:cs="Times New Roman"/>
          <w:i w:val="0"/>
          <w:iCs w:val="0"/>
          <w:color w:val="auto"/>
          <w:kern w:val="2"/>
          <w:sz w:val="24"/>
          <w:szCs w:val="24"/>
          <w:lang w:val="en-US" w:eastAsia="zh-CN" w:bidi="ar-SA"/>
        </w:rPr>
        <w:t>基层党组织建设。在学院党委的领导下，本学科设置了教职工、研究生和本科生三个党支部，支部书记分别由系主任、学术骨干教师和辅导员担任，全部履行“一岗双责”，教师党支部书记纳入“双带头人”培育工程。</w:t>
      </w:r>
    </w:p>
    <w:p w14:paraId="48FB20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（2）思想政治教育成效</w:t>
      </w:r>
    </w:p>
    <w:p w14:paraId="0F398E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①</w:t>
      </w:r>
      <w:r>
        <w:rPr>
          <w:rFonts w:hint="default" w:ascii="Times New Roman" w:hAnsi="Times New Roman" w:eastAsia="SimSun" w:cs="Times New Roman"/>
          <w:i w:val="0"/>
          <w:iCs w:val="0"/>
          <w:color w:val="auto"/>
          <w:kern w:val="2"/>
          <w:sz w:val="24"/>
          <w:szCs w:val="24"/>
          <w:lang w:val="en-US" w:eastAsia="zh-CN" w:bidi="ar-SA"/>
        </w:rPr>
        <w:t>政治建设取得新发展</w:t>
      </w:r>
    </w:p>
    <w:p w14:paraId="132380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一是党的全面领导更加有力。全面规范学院党委会、党政联席会决策制度，强化对学术组织、群团组织的政治领导，保证党的全面领导有机贯穿融入立德树人全过程；二是基层党组织组织力显著提高。通过开展新时代党建示范创建和质量创优工作，实现了党支部“五化”建设全达标，教师党支部书记“双带头人”全实现，党支部书记培训全覆盖；三是学生党员发展质量得到保证，先锋模范作用得到充分发挥。</w:t>
      </w:r>
    </w:p>
    <w:p w14:paraId="718306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②</w:t>
      </w:r>
      <w:r>
        <w:rPr>
          <w:rFonts w:hint="default" w:ascii="Times New Roman" w:hAnsi="Times New Roman" w:eastAsia="SimSun" w:cs="Times New Roman"/>
          <w:i w:val="0"/>
          <w:iCs w:val="0"/>
          <w:color w:val="auto"/>
          <w:kern w:val="2"/>
          <w:sz w:val="24"/>
          <w:szCs w:val="24"/>
          <w:lang w:val="en-US" w:eastAsia="zh-CN" w:bidi="ar-SA"/>
        </w:rPr>
        <w:t>思想政治工作呈现新气象</w:t>
      </w:r>
    </w:p>
    <w:p w14:paraId="241759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一是“三全育人”工作新格局已形成。在人员上全参与，做到人人育人，在时间上全连续，做到时时育人，在空间上全覆盖，做到处处育人；二是大“思政教育”体系已完善，思想政治教育更精准，课程、科研、实践、文化、网络、心理、管理、服务、资助、组织等十大育人功能得以充分发挥。</w:t>
      </w:r>
    </w:p>
    <w:p w14:paraId="405C6C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cs="Times New Roman"/>
          <w:i w:val="0"/>
          <w:iCs w:val="0"/>
          <w:color w:val="auto"/>
          <w:kern w:val="2"/>
          <w:sz w:val="24"/>
          <w:szCs w:val="24"/>
          <w:lang w:val="en-US" w:eastAsia="zh-CN" w:bidi="ar-SA"/>
        </w:rPr>
        <w:t>③</w:t>
      </w:r>
      <w:r>
        <w:rPr>
          <w:rFonts w:hint="default" w:ascii="Times New Roman" w:hAnsi="Times New Roman" w:eastAsia="SimSun" w:cs="Times New Roman"/>
          <w:i w:val="0"/>
          <w:iCs w:val="0"/>
          <w:color w:val="auto"/>
          <w:kern w:val="2"/>
          <w:sz w:val="24"/>
          <w:szCs w:val="24"/>
          <w:lang w:val="en-US" w:eastAsia="zh-CN" w:bidi="ar-SA"/>
        </w:rPr>
        <w:t>师生榜样力量获得新成效</w:t>
      </w:r>
    </w:p>
    <w:p w14:paraId="7E74B8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师生党员先锋模范得到充分彰显。2023年，石凯获得优秀党务工作者、黄娟获得教职工优秀党员、石凯获评校“十佳辅导员”、吴献萍、黄娟、彭芬兰获评校级“优秀班主任”等先进称号、曹芳、蔡卓、黎敏获评学校“就业工作先进个人”。2023年</w:t>
      </w:r>
      <w:r>
        <w:rPr>
          <w:rFonts w:hint="default" w:ascii="Times New Roman" w:hAnsi="Times New Roman" w:cs="Times New Roman"/>
          <w:i w:val="0"/>
          <w:iCs w:val="0"/>
          <w:color w:val="auto"/>
          <w:kern w:val="2"/>
          <w:sz w:val="24"/>
          <w:szCs w:val="24"/>
          <w:lang w:val="en-US" w:eastAsia="zh-CN" w:bidi="ar-SA"/>
        </w:rPr>
        <w:t>法学院</w:t>
      </w:r>
      <w:r>
        <w:rPr>
          <w:rFonts w:hint="default" w:ascii="Times New Roman" w:hAnsi="Times New Roman" w:eastAsia="SimSun" w:cs="Times New Roman"/>
          <w:i w:val="0"/>
          <w:iCs w:val="0"/>
          <w:color w:val="auto"/>
          <w:kern w:val="2"/>
          <w:sz w:val="24"/>
          <w:szCs w:val="24"/>
          <w:lang w:val="en-US" w:eastAsia="zh-CN" w:bidi="ar-SA"/>
        </w:rPr>
        <w:t>研究生邓诚、王艺淇、文天星获评校级优秀学生干部，聂宇轩、范宇超、赵文博获评校级优秀研究生；邓诚获得2023年中南林业科技大学毕业研究生基层就业奖励金。</w:t>
      </w:r>
    </w:p>
    <w:p w14:paraId="24DDEC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培养过程</w:t>
      </w:r>
    </w:p>
    <w:p w14:paraId="28F360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法学专业在历年研究生教学积累的经验基础上，依据学校各项规章制度，逐步建立了教学质量标准体系，涵盖任课教师资格、理论教学、实践教学、课程考核、教学档案管理等主要教学环节，对课前准备、课堂教学、实习实践、毕业论文等环节的教学质量都进行了明确、具体的规定，经过多年教学实践的检验，这套质量标准是科学可行的，得到了广大师生的普遍认可。各主要教学环节的质量标准齐全；建立的质量标准科学、可行。</w:t>
      </w:r>
    </w:p>
    <w:p w14:paraId="4EFF648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表1 教学成果奖</w:t>
      </w:r>
    </w:p>
    <w:tbl>
      <w:tblPr>
        <w:tblStyle w:val="6"/>
        <w:tblW w:w="85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3"/>
        <w:gridCol w:w="1720"/>
        <w:gridCol w:w="1879"/>
        <w:gridCol w:w="1625"/>
        <w:gridCol w:w="1532"/>
        <w:gridCol w:w="1098"/>
      </w:tblGrid>
      <w:tr w14:paraId="49DEA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683" w:type="dxa"/>
            <w:vAlign w:val="center"/>
          </w:tcPr>
          <w:p w14:paraId="1341CE2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720" w:type="dxa"/>
            <w:vAlign w:val="center"/>
          </w:tcPr>
          <w:p w14:paraId="04AD8CB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获奖成果名称</w:t>
            </w:r>
          </w:p>
        </w:tc>
        <w:tc>
          <w:tcPr>
            <w:tcW w:w="1879" w:type="dxa"/>
            <w:vAlign w:val="center"/>
          </w:tcPr>
          <w:p w14:paraId="6F8FFF0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获奖类别及等级</w:t>
            </w:r>
          </w:p>
        </w:tc>
        <w:tc>
          <w:tcPr>
            <w:tcW w:w="1625" w:type="dxa"/>
            <w:vAlign w:val="center"/>
          </w:tcPr>
          <w:p w14:paraId="0BD8BF5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授予部门</w:t>
            </w:r>
          </w:p>
        </w:tc>
        <w:tc>
          <w:tcPr>
            <w:tcW w:w="1532" w:type="dxa"/>
            <w:vAlign w:val="center"/>
          </w:tcPr>
          <w:p w14:paraId="3094810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成果完成人</w:t>
            </w:r>
          </w:p>
        </w:tc>
        <w:tc>
          <w:tcPr>
            <w:tcW w:w="1098" w:type="dxa"/>
            <w:vAlign w:val="center"/>
          </w:tcPr>
          <w:p w14:paraId="5262FD7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单位排名</w:t>
            </w:r>
          </w:p>
        </w:tc>
      </w:tr>
      <w:tr w14:paraId="6390C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83" w:type="dxa"/>
            <w:vAlign w:val="center"/>
          </w:tcPr>
          <w:p w14:paraId="3BDA69A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1720" w:type="dxa"/>
            <w:vAlign w:val="center"/>
          </w:tcPr>
          <w:p w14:paraId="66BFD09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湖南省教育科学研究协会论文</w:t>
            </w:r>
          </w:p>
        </w:tc>
        <w:tc>
          <w:tcPr>
            <w:tcW w:w="1879" w:type="dxa"/>
            <w:vAlign w:val="center"/>
          </w:tcPr>
          <w:p w14:paraId="163A972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625" w:type="dxa"/>
            <w:vAlign w:val="center"/>
          </w:tcPr>
          <w:p w14:paraId="24093B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湖南省教育科学研究协会</w:t>
            </w:r>
          </w:p>
        </w:tc>
        <w:tc>
          <w:tcPr>
            <w:tcW w:w="1532" w:type="dxa"/>
            <w:vAlign w:val="center"/>
          </w:tcPr>
          <w:p w14:paraId="3434DDC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黎敏</w:t>
            </w:r>
          </w:p>
        </w:tc>
        <w:tc>
          <w:tcPr>
            <w:tcW w:w="1098" w:type="dxa"/>
            <w:vAlign w:val="center"/>
          </w:tcPr>
          <w:p w14:paraId="0B861DA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一等奖</w:t>
            </w:r>
          </w:p>
        </w:tc>
      </w:tr>
    </w:tbl>
    <w:p w14:paraId="151C752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p>
    <w:p w14:paraId="024C431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表2 学生代表性成果（限20项）</w:t>
      </w:r>
    </w:p>
    <w:tbl>
      <w:tblPr>
        <w:tblStyle w:val="5"/>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2093"/>
        <w:gridCol w:w="1189"/>
        <w:gridCol w:w="1006"/>
        <w:gridCol w:w="2892"/>
        <w:gridCol w:w="910"/>
      </w:tblGrid>
      <w:tr w14:paraId="6453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18B66C6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4E2AAA6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姓名</w:t>
            </w:r>
          </w:p>
          <w:p w14:paraId="13AF8A6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（入学时间，学位类型，学习方式）</w:t>
            </w:r>
          </w:p>
        </w:tc>
        <w:tc>
          <w:tcPr>
            <w:tcW w:w="696" w:type="pct"/>
            <w:tcBorders>
              <w:top w:val="single" w:color="auto" w:sz="4" w:space="0"/>
              <w:left w:val="single" w:color="auto" w:sz="4" w:space="0"/>
              <w:bottom w:val="single" w:color="auto" w:sz="4" w:space="0"/>
              <w:right w:val="single" w:color="auto" w:sz="4" w:space="0"/>
              <w:tl2br w:val="nil"/>
              <w:tr2bl w:val="nil"/>
            </w:tcBorders>
            <w:vAlign w:val="center"/>
          </w:tcPr>
          <w:p w14:paraId="652799A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成果类别</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0E216D9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获得</w:t>
            </w:r>
          </w:p>
          <w:p w14:paraId="3E2F63F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6144CD6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成果简介</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11E1105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学生参与情况</w:t>
            </w:r>
          </w:p>
        </w:tc>
      </w:tr>
      <w:tr w14:paraId="461C0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7C23514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145478A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范宇超（202109，学术</w:t>
            </w:r>
            <w:r>
              <w:rPr>
                <w:rFonts w:hint="eastAsia" w:ascii="Times New Roman" w:hAnsi="Times New Roman" w:cs="Times New Roman" w:eastAsiaTheme="majorEastAsia"/>
                <w:bCs/>
                <w:color w:val="auto"/>
                <w:sz w:val="21"/>
                <w:szCs w:val="21"/>
                <w:lang w:val="en-US" w:eastAsia="zh-CN"/>
              </w:rPr>
              <w:t>型</w:t>
            </w:r>
            <w:r>
              <w:rPr>
                <w:rFonts w:hint="default" w:ascii="Times New Roman" w:hAnsi="Times New Roman" w:cs="Times New Roman" w:eastAsiaTheme="majorEastAsia"/>
                <w:bCs/>
                <w:color w:val="auto"/>
                <w:sz w:val="21"/>
                <w:szCs w:val="21"/>
                <w:lang w:val="en-US" w:eastAsia="zh-CN"/>
              </w:rPr>
              <w:t>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6E12EEB7">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1C0C18A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784CC80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湖南省第七届研究生法律案例大赛辩论团体二等奖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034B5F6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254E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6D0EAB0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05EBD55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范宇超（202109，学术</w:t>
            </w:r>
            <w:r>
              <w:rPr>
                <w:rFonts w:hint="eastAsia" w:ascii="Times New Roman" w:hAnsi="Times New Roman" w:cs="Times New Roman" w:eastAsiaTheme="majorEastAsia"/>
                <w:bCs/>
                <w:color w:val="auto"/>
                <w:sz w:val="21"/>
                <w:szCs w:val="21"/>
                <w:lang w:val="en-US" w:eastAsia="zh-CN"/>
              </w:rPr>
              <w:t>型</w:t>
            </w:r>
            <w:r>
              <w:rPr>
                <w:rFonts w:hint="default" w:ascii="Times New Roman" w:hAnsi="Times New Roman" w:cs="Times New Roman" w:eastAsiaTheme="majorEastAsia"/>
                <w:bCs/>
                <w:color w:val="auto"/>
                <w:sz w:val="21"/>
                <w:szCs w:val="21"/>
                <w:lang w:val="en-US" w:eastAsia="zh-CN"/>
              </w:rPr>
              <w:t>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667E083B">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1F19D09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6D984EC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湖南省第七届研究生法律案例大赛优秀辩手</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6ABC71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091BA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11E4573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02A9DEB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范宇超（202109，学术</w:t>
            </w:r>
            <w:r>
              <w:rPr>
                <w:rFonts w:hint="eastAsia" w:ascii="Times New Roman" w:hAnsi="Times New Roman" w:cs="Times New Roman" w:eastAsiaTheme="majorEastAsia"/>
                <w:bCs/>
                <w:color w:val="auto"/>
                <w:sz w:val="21"/>
                <w:szCs w:val="21"/>
                <w:lang w:val="en-US" w:eastAsia="zh-CN"/>
              </w:rPr>
              <w:t>型</w:t>
            </w:r>
            <w:r>
              <w:rPr>
                <w:rFonts w:hint="default" w:ascii="Times New Roman" w:hAnsi="Times New Roman" w:cs="Times New Roman" w:eastAsiaTheme="majorEastAsia"/>
                <w:bCs/>
                <w:color w:val="auto"/>
                <w:sz w:val="21"/>
                <w:szCs w:val="21"/>
                <w:lang w:val="en-US" w:eastAsia="zh-CN"/>
              </w:rPr>
              <w:t>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2670D41B">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341D0F0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621C581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湖南省第七届研究生法律案例大赛法律文书二等奖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0DEF1A6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3EED7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2010AC2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42AA88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王艺淇（202109，学术型硕士，全日制）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0380866A">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01A7BBF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13250EC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湖南省第七届研究生法律案例大赛辩论团体二等奖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594FEF2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7550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0B12FF2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4F77669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王艺淇（202109，学术型硕士，全日制）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500E59A0">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42DF649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7350781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湖南省第七届研究生法律案例大赛法律文书二等奖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75F71AA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479A0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0E17BCB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163026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谭湘鄂（202109，学术型硕士，全日制）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1DC598E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会议论文奖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2C8283B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202309</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71D6602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第三届湘鄂环境资源法学研究会联合年会二等奖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78712C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7ECD4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110F415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2B19213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池国婷（202109，学术型硕士，全日制）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37C02179">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会议论文奖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2A6C4EA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202309</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4237181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第三届湘鄂环境资源法学研究会联合年会优秀奖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4101425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47C8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5AEB34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49981A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林炼鸿（202109，学术型硕士，全日制）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5D2E4704">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会议论文奖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4319BBB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202303</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7790A7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湖南省法学会法学理论研究会二等奖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604298E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08B9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02B6D23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9</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610B48A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杨诗峻（202109，学术型硕士，全日制）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005ABD30">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创新创业项目</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6B3CE31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2CAB8D0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中南林业科技大学2023年研究生科技创新基金项目</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5F35AB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主持人</w:t>
            </w:r>
          </w:p>
        </w:tc>
      </w:tr>
      <w:tr w14:paraId="73EB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07EF74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0EFDAE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廖嬖珺（202209，学术型硕士，全日制）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6324C3BB">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创新创业项目</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357709B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15C7585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湖南省2023年研究生科技创新项目</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66F79D3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主持人</w:t>
            </w:r>
          </w:p>
        </w:tc>
      </w:tr>
      <w:tr w14:paraId="3261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4B7916D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11</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5E68B14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廖嬖珺（202209，学术型硕士，全日制）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3F375A8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50A3737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48E4888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湖南省第七届研究生法律案例大赛法律文书二等奖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73438F3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4456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4B681A7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12</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667CFC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廖嬖珺（202209，学术型硕士，全日制）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70AF004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696044B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76A3BBD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湖南省第七届研究生法律案例大赛辩论团体二等奖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5B1E0A5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75E3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79F1428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13</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0DDA585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黄思远（202209，学术型硕士，全日制）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04DF49A5">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创新创业奖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15F6851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6C26CDA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中南林业科技大学2023年研究生科技创新基金项目</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031808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主持人</w:t>
            </w:r>
          </w:p>
        </w:tc>
      </w:tr>
      <w:tr w14:paraId="3CEB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4EEC58B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14</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29682CD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黄思远（202209，学术型硕士，全日制）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52334E4F">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会议论文奖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362255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202311</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2AC8AB7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湖南省第十六届研究生创新论坛“乡村振兴背景下基层治理现代化”吉首大学分论坛三等奖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2B54494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1E95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26A754F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15</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19BD86B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张凯婷（202209，学术型硕士，全日制）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36CA64AA">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创新创业奖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2CC89EA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22F6214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中南林业科技大学2023年研究生科技创新基金项目</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084E5F1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主持人</w:t>
            </w:r>
          </w:p>
        </w:tc>
      </w:tr>
      <w:tr w14:paraId="3C47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175A209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16</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0869287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罗德威（202209，学术型硕士，全日制）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20BCAB18">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55C9C78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6E018D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湖南省第七届研究生法律案例大赛辩论团体二等奖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549447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4273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676F487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17</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4E1274F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罗德威（202209，学术型硕士，全日制）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69C28B87">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7026FF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58CEB30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湖南省第七届研究生法律案例大赛优秀辩手</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174DC4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1457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15DF245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18</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2F57651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罗德威（202209，学术型硕士，全日制）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46EB40B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48E5C88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38C04C1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湖南省第七届研究生法律案例大赛法律文书一等奖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27AD982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5A12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64859AF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19</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6694B6C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赵瑜菲（202209，学术型硕士，全日制）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40C1207E">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09DC556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20F063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湖南省第七届研究生法律案例大赛辩论团体二等奖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4FD456F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75CE2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24540BC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6AD6E22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赵瑜菲（202209，学术型硕士，全日制）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72BB23CB">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39F42F5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229CD00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湖南省第七届研究生法律案例大赛法律文书一等奖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35E68AB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51AA4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722E483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21</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549131A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文慧（202209，学术型硕士，全日制）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3460F622">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会议论文奖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0D5B3DE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202311</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14CFE41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2023年湖南省法学会社会法学研究会三等奖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2BC31C5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3263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741C00E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22</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1CE80D8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文慧（202209，学术型硕士，全日制）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1617606D">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1F50204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015D354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湖南省第七届研究生法律案例大赛法律文书二等奖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1963B7D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1D02D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21270AF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23</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553759D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文慧（202209，学术型硕士，全日制）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3D927944">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5AC00BF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7395E5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湖南省第七届研究生法律案例大赛辩论团体二等奖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61D6FE3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3C26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70D1F63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24</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7179E4A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李仁康（202209，学术型硕士，全日制）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46ECE4E9">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396FE7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244F300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湖南省第七届研究生法律案例大赛辩论团体二等奖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374032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1E41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5FAD9C7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25</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6848205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李仁康（202209，学术型硕士，全日制）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681796E7">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7561ED5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53E4CC7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湖南省第七届研究生法律案例大赛法律文书一等奖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23E28FE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504D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3DD6E05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26</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0F18021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李妍娇（202209，学术型硕士，全日制）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4B4B9044">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44DF391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1CBA68C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湖南省第七届研究生法律案例大赛辩论团体二等奖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394EA4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r w14:paraId="2E4C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61" w:type="pct"/>
            <w:tcBorders>
              <w:top w:val="single" w:color="auto" w:sz="4" w:space="0"/>
              <w:left w:val="single" w:color="auto" w:sz="4" w:space="0"/>
              <w:bottom w:val="single" w:color="auto" w:sz="4" w:space="0"/>
              <w:right w:val="single" w:color="auto" w:sz="4" w:space="0"/>
              <w:tl2br w:val="nil"/>
              <w:tr2bl w:val="nil"/>
            </w:tcBorders>
            <w:vAlign w:val="center"/>
          </w:tcPr>
          <w:p w14:paraId="3EB2F5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27</w:t>
            </w:r>
          </w:p>
        </w:tc>
        <w:tc>
          <w:tcPr>
            <w:tcW w:w="1225" w:type="pct"/>
            <w:tcBorders>
              <w:top w:val="single" w:color="auto" w:sz="4" w:space="0"/>
              <w:left w:val="single" w:color="auto" w:sz="4" w:space="0"/>
              <w:bottom w:val="single" w:color="auto" w:sz="4" w:space="0"/>
              <w:right w:val="single" w:color="auto" w:sz="4" w:space="0"/>
              <w:tl2br w:val="nil"/>
              <w:tr2bl w:val="nil"/>
            </w:tcBorders>
            <w:vAlign w:val="center"/>
          </w:tcPr>
          <w:p w14:paraId="3CF759B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李妍娇（202209，学术型硕士，全日制）</w:t>
            </w:r>
          </w:p>
        </w:tc>
        <w:tc>
          <w:tcPr>
            <w:tcW w:w="1189" w:type="dxa"/>
            <w:tcBorders>
              <w:top w:val="single" w:color="auto" w:sz="4" w:space="0"/>
              <w:left w:val="single" w:color="auto" w:sz="4" w:space="0"/>
              <w:bottom w:val="single" w:color="auto" w:sz="4" w:space="0"/>
              <w:right w:val="single" w:color="auto" w:sz="4" w:space="0"/>
              <w:tl2br w:val="nil"/>
              <w:tr2bl w:val="nil"/>
            </w:tcBorders>
            <w:vAlign w:val="center"/>
          </w:tcPr>
          <w:p w14:paraId="4145146B">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学科竞赛奖</w:t>
            </w:r>
          </w:p>
        </w:tc>
        <w:tc>
          <w:tcPr>
            <w:tcW w:w="589" w:type="pct"/>
            <w:tcBorders>
              <w:top w:val="single" w:color="auto" w:sz="4" w:space="0"/>
              <w:left w:val="single" w:color="auto" w:sz="4" w:space="0"/>
              <w:bottom w:val="single" w:color="auto" w:sz="4" w:space="0"/>
              <w:right w:val="single" w:color="auto" w:sz="4" w:space="0"/>
              <w:tl2br w:val="nil"/>
              <w:tr2bl w:val="nil"/>
            </w:tcBorders>
            <w:vAlign w:val="center"/>
          </w:tcPr>
          <w:p w14:paraId="021968E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93" w:type="pct"/>
            <w:tcBorders>
              <w:top w:val="single" w:color="auto" w:sz="4" w:space="0"/>
              <w:left w:val="single" w:color="auto" w:sz="4" w:space="0"/>
              <w:bottom w:val="single" w:color="auto" w:sz="4" w:space="0"/>
              <w:right w:val="single" w:color="auto" w:sz="4" w:space="0"/>
              <w:tl2br w:val="nil"/>
              <w:tr2bl w:val="nil"/>
            </w:tcBorders>
            <w:vAlign w:val="center"/>
          </w:tcPr>
          <w:p w14:paraId="6D6E922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湖南省第七届研究生法律案例大赛法律文书一等奖</w:t>
            </w:r>
          </w:p>
        </w:tc>
        <w:tc>
          <w:tcPr>
            <w:tcW w:w="533" w:type="pct"/>
            <w:tcBorders>
              <w:top w:val="single" w:color="auto" w:sz="4" w:space="0"/>
              <w:left w:val="single" w:color="auto" w:sz="4" w:space="0"/>
              <w:bottom w:val="single" w:color="auto" w:sz="4" w:space="0"/>
              <w:right w:val="single" w:color="auto" w:sz="4" w:space="0"/>
              <w:tl2br w:val="nil"/>
              <w:tr2bl w:val="nil"/>
            </w:tcBorders>
            <w:vAlign w:val="center"/>
          </w:tcPr>
          <w:p w14:paraId="55CDAE6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获奖人</w:t>
            </w:r>
          </w:p>
        </w:tc>
      </w:tr>
    </w:tbl>
    <w:p w14:paraId="0BCCC6B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cs="Times New Roman" w:eastAsiaTheme="minorEastAsia"/>
          <w:b/>
          <w:i w:val="0"/>
          <w:iCs w:val="0"/>
          <w:color w:val="auto"/>
          <w:kern w:val="2"/>
          <w:szCs w:val="21"/>
          <w:lang w:val="en-US" w:eastAsia="zh-CN" w:bidi="ar-SA"/>
        </w:rPr>
      </w:pPr>
    </w:p>
    <w:p w14:paraId="48E9F05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表3  学生参加国内学术会议情况</w:t>
      </w:r>
    </w:p>
    <w:tbl>
      <w:tblPr>
        <w:tblStyle w:val="6"/>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934"/>
        <w:gridCol w:w="853"/>
        <w:gridCol w:w="2223"/>
        <w:gridCol w:w="829"/>
        <w:gridCol w:w="797"/>
        <w:gridCol w:w="916"/>
        <w:gridCol w:w="1453"/>
      </w:tblGrid>
      <w:tr w14:paraId="67E1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99" w:type="dxa"/>
            <w:vAlign w:val="center"/>
          </w:tcPr>
          <w:p w14:paraId="0115BDB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934" w:type="dxa"/>
            <w:vAlign w:val="center"/>
          </w:tcPr>
          <w:p w14:paraId="1730802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学生</w:t>
            </w:r>
          </w:p>
          <w:p w14:paraId="70A7A59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姓名</w:t>
            </w:r>
          </w:p>
        </w:tc>
        <w:tc>
          <w:tcPr>
            <w:tcW w:w="853" w:type="dxa"/>
            <w:vAlign w:val="center"/>
          </w:tcPr>
          <w:p w14:paraId="4E97EF9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层次（博士/硕士）</w:t>
            </w:r>
          </w:p>
        </w:tc>
        <w:tc>
          <w:tcPr>
            <w:tcW w:w="2223" w:type="dxa"/>
            <w:vAlign w:val="center"/>
          </w:tcPr>
          <w:p w14:paraId="5DA3AD5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会议名称</w:t>
            </w:r>
          </w:p>
        </w:tc>
        <w:tc>
          <w:tcPr>
            <w:tcW w:w="829" w:type="dxa"/>
            <w:vAlign w:val="center"/>
          </w:tcPr>
          <w:p w14:paraId="4213A48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会议级别</w:t>
            </w:r>
          </w:p>
        </w:tc>
        <w:tc>
          <w:tcPr>
            <w:tcW w:w="797" w:type="dxa"/>
            <w:vAlign w:val="center"/>
          </w:tcPr>
          <w:p w14:paraId="47A6465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地点</w:t>
            </w:r>
          </w:p>
        </w:tc>
        <w:tc>
          <w:tcPr>
            <w:tcW w:w="916" w:type="dxa"/>
            <w:vAlign w:val="center"/>
          </w:tcPr>
          <w:p w14:paraId="545F8DE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1453" w:type="dxa"/>
            <w:vAlign w:val="center"/>
          </w:tcPr>
          <w:p w14:paraId="43F02BE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报告名称及</w:t>
            </w:r>
          </w:p>
          <w:p w14:paraId="15CC355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形式</w:t>
            </w:r>
          </w:p>
        </w:tc>
      </w:tr>
      <w:tr w14:paraId="52EE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47DD8CE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934" w:type="dxa"/>
            <w:vAlign w:val="center"/>
          </w:tcPr>
          <w:p w14:paraId="3932625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李赫男</w:t>
            </w:r>
          </w:p>
        </w:tc>
        <w:tc>
          <w:tcPr>
            <w:tcW w:w="853" w:type="dxa"/>
            <w:vAlign w:val="center"/>
          </w:tcPr>
          <w:p w14:paraId="7D08FA4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33FE652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湖南省法学会知识产权法学研究会2023年年会暨“新时代科技成果转化与知识产权制度变革”研讨会</w:t>
            </w:r>
          </w:p>
        </w:tc>
        <w:tc>
          <w:tcPr>
            <w:tcW w:w="829" w:type="dxa"/>
            <w:vAlign w:val="center"/>
          </w:tcPr>
          <w:p w14:paraId="775C818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7715210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16" w:type="dxa"/>
            <w:vAlign w:val="center"/>
          </w:tcPr>
          <w:p w14:paraId="5C34D7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202312</w:t>
            </w:r>
          </w:p>
        </w:tc>
        <w:tc>
          <w:tcPr>
            <w:tcW w:w="1453" w:type="dxa"/>
            <w:vAlign w:val="center"/>
          </w:tcPr>
          <w:p w14:paraId="574B821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01B6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499" w:type="dxa"/>
            <w:vAlign w:val="center"/>
          </w:tcPr>
          <w:p w14:paraId="23A848E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934" w:type="dxa"/>
            <w:vAlign w:val="center"/>
          </w:tcPr>
          <w:p w14:paraId="25CCA96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许一鸣</w:t>
            </w:r>
          </w:p>
        </w:tc>
        <w:tc>
          <w:tcPr>
            <w:tcW w:w="853" w:type="dxa"/>
            <w:vAlign w:val="center"/>
          </w:tcPr>
          <w:p w14:paraId="5E6580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5A8702A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湖南省·湖北省法学会行政法学研究会2023年年会</w:t>
            </w:r>
          </w:p>
        </w:tc>
        <w:tc>
          <w:tcPr>
            <w:tcW w:w="829" w:type="dxa"/>
            <w:vAlign w:val="center"/>
          </w:tcPr>
          <w:p w14:paraId="4A23C91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251EF77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湖南湘潭</w:t>
            </w:r>
          </w:p>
        </w:tc>
        <w:tc>
          <w:tcPr>
            <w:tcW w:w="916" w:type="dxa"/>
            <w:vAlign w:val="center"/>
          </w:tcPr>
          <w:p w14:paraId="4BC18F2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202310</w:t>
            </w:r>
          </w:p>
        </w:tc>
        <w:tc>
          <w:tcPr>
            <w:tcW w:w="1453" w:type="dxa"/>
            <w:vAlign w:val="center"/>
          </w:tcPr>
          <w:p w14:paraId="7FF238A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4CCC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3B02AFF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934" w:type="dxa"/>
            <w:vAlign w:val="center"/>
          </w:tcPr>
          <w:p w14:paraId="5220A0F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梅粲玮</w:t>
            </w:r>
          </w:p>
        </w:tc>
        <w:tc>
          <w:tcPr>
            <w:tcW w:w="853" w:type="dxa"/>
            <w:vAlign w:val="center"/>
          </w:tcPr>
          <w:p w14:paraId="6267A8A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0A2F2FC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湖南省法学会知识产权法学研究会2023年年会暨“新时代科技成果转化与知识产权制度变革”研讨会</w:t>
            </w:r>
          </w:p>
        </w:tc>
        <w:tc>
          <w:tcPr>
            <w:tcW w:w="829" w:type="dxa"/>
            <w:vAlign w:val="center"/>
          </w:tcPr>
          <w:p w14:paraId="435EFAE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3F7C2C0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16" w:type="dxa"/>
            <w:vAlign w:val="center"/>
          </w:tcPr>
          <w:p w14:paraId="0F5CA39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202312</w:t>
            </w:r>
          </w:p>
        </w:tc>
        <w:tc>
          <w:tcPr>
            <w:tcW w:w="1453" w:type="dxa"/>
            <w:vAlign w:val="center"/>
          </w:tcPr>
          <w:p w14:paraId="770A043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1972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4138703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934" w:type="dxa"/>
            <w:vAlign w:val="center"/>
          </w:tcPr>
          <w:p w14:paraId="3EEE8A5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刘誉临</w:t>
            </w:r>
          </w:p>
        </w:tc>
        <w:tc>
          <w:tcPr>
            <w:tcW w:w="853" w:type="dxa"/>
            <w:vAlign w:val="center"/>
          </w:tcPr>
          <w:p w14:paraId="2300CB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4DFBE14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“碳排放权交易执法与气候变化协同治理”研讨会</w:t>
            </w:r>
          </w:p>
        </w:tc>
        <w:tc>
          <w:tcPr>
            <w:tcW w:w="829" w:type="dxa"/>
            <w:vAlign w:val="center"/>
          </w:tcPr>
          <w:p w14:paraId="34E482E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0CBAE8C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16" w:type="dxa"/>
            <w:vAlign w:val="center"/>
          </w:tcPr>
          <w:p w14:paraId="770E51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202311</w:t>
            </w:r>
          </w:p>
        </w:tc>
        <w:tc>
          <w:tcPr>
            <w:tcW w:w="1453" w:type="dxa"/>
            <w:vAlign w:val="center"/>
          </w:tcPr>
          <w:p w14:paraId="00BC495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0EB4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33EAE77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934" w:type="dxa"/>
            <w:vAlign w:val="center"/>
          </w:tcPr>
          <w:p w14:paraId="07C64ED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林炼鸿</w:t>
            </w:r>
          </w:p>
        </w:tc>
        <w:tc>
          <w:tcPr>
            <w:tcW w:w="853" w:type="dxa"/>
            <w:vAlign w:val="center"/>
          </w:tcPr>
          <w:p w14:paraId="0905C39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4719FEA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湖南省法学会法学理论研究会2023年换届年会暨“习近平法治思想与法律主体问题研究”学术研讨会</w:t>
            </w:r>
          </w:p>
        </w:tc>
        <w:tc>
          <w:tcPr>
            <w:tcW w:w="829" w:type="dxa"/>
            <w:vAlign w:val="center"/>
          </w:tcPr>
          <w:p w14:paraId="01EF638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5F73564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16" w:type="dxa"/>
            <w:vAlign w:val="center"/>
          </w:tcPr>
          <w:p w14:paraId="297570C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202303</w:t>
            </w:r>
          </w:p>
        </w:tc>
        <w:tc>
          <w:tcPr>
            <w:tcW w:w="1453" w:type="dxa"/>
            <w:vAlign w:val="center"/>
          </w:tcPr>
          <w:p w14:paraId="75657BD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《被遗忘权的规范阙如与制度构建》现场报告</w:t>
            </w:r>
          </w:p>
        </w:tc>
      </w:tr>
      <w:tr w14:paraId="3DC4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499" w:type="dxa"/>
            <w:vAlign w:val="center"/>
          </w:tcPr>
          <w:p w14:paraId="29DA684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934" w:type="dxa"/>
            <w:vAlign w:val="center"/>
          </w:tcPr>
          <w:p w14:paraId="0072F71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刘俊卿</w:t>
            </w:r>
          </w:p>
        </w:tc>
        <w:tc>
          <w:tcPr>
            <w:tcW w:w="853" w:type="dxa"/>
            <w:vAlign w:val="center"/>
          </w:tcPr>
          <w:p w14:paraId="1BFFAA8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6128A69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湖南省·湖北省法学会行政法学研究会2023年年会</w:t>
            </w:r>
          </w:p>
        </w:tc>
        <w:tc>
          <w:tcPr>
            <w:tcW w:w="829" w:type="dxa"/>
            <w:vAlign w:val="center"/>
          </w:tcPr>
          <w:p w14:paraId="0B79673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7DC9C79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湖南湘潭</w:t>
            </w:r>
          </w:p>
        </w:tc>
        <w:tc>
          <w:tcPr>
            <w:tcW w:w="916" w:type="dxa"/>
            <w:vAlign w:val="center"/>
          </w:tcPr>
          <w:p w14:paraId="4ADE2E5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202310</w:t>
            </w:r>
          </w:p>
        </w:tc>
        <w:tc>
          <w:tcPr>
            <w:tcW w:w="1453" w:type="dxa"/>
            <w:vAlign w:val="center"/>
          </w:tcPr>
          <w:p w14:paraId="0ED48CC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2AAC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499" w:type="dxa"/>
            <w:vAlign w:val="center"/>
          </w:tcPr>
          <w:p w14:paraId="06835F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934" w:type="dxa"/>
            <w:vAlign w:val="center"/>
          </w:tcPr>
          <w:p w14:paraId="77A0096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刘志强</w:t>
            </w:r>
          </w:p>
        </w:tc>
        <w:tc>
          <w:tcPr>
            <w:tcW w:w="853" w:type="dxa"/>
            <w:vAlign w:val="center"/>
          </w:tcPr>
          <w:p w14:paraId="1B5B85D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17ED762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湖南省湖北省法学会行政法学研究会2023年年会</w:t>
            </w:r>
          </w:p>
        </w:tc>
        <w:tc>
          <w:tcPr>
            <w:tcW w:w="829" w:type="dxa"/>
            <w:vAlign w:val="center"/>
          </w:tcPr>
          <w:p w14:paraId="7F88170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6E0B7DA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湖南湘潭</w:t>
            </w:r>
          </w:p>
        </w:tc>
        <w:tc>
          <w:tcPr>
            <w:tcW w:w="916" w:type="dxa"/>
            <w:vAlign w:val="center"/>
          </w:tcPr>
          <w:p w14:paraId="57A1CD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202310</w:t>
            </w:r>
          </w:p>
        </w:tc>
        <w:tc>
          <w:tcPr>
            <w:tcW w:w="1453" w:type="dxa"/>
            <w:vAlign w:val="center"/>
          </w:tcPr>
          <w:p w14:paraId="7B8435F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2B7E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499" w:type="dxa"/>
            <w:vAlign w:val="center"/>
          </w:tcPr>
          <w:p w14:paraId="288B055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w:t>
            </w:r>
          </w:p>
        </w:tc>
        <w:tc>
          <w:tcPr>
            <w:tcW w:w="934" w:type="dxa"/>
            <w:vAlign w:val="center"/>
          </w:tcPr>
          <w:p w14:paraId="1737C4A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王心平</w:t>
            </w:r>
          </w:p>
        </w:tc>
        <w:tc>
          <w:tcPr>
            <w:tcW w:w="853" w:type="dxa"/>
            <w:vAlign w:val="center"/>
          </w:tcPr>
          <w:p w14:paraId="0D93635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65E5A49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“人与自然和谐共生中国式现代化的法治保障”学术研讨会暨第三届湘鄂环境资源法学研究会联合年会</w:t>
            </w:r>
          </w:p>
        </w:tc>
        <w:tc>
          <w:tcPr>
            <w:tcW w:w="829" w:type="dxa"/>
            <w:vAlign w:val="center"/>
          </w:tcPr>
          <w:p w14:paraId="1721AC2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3DA7518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16" w:type="dxa"/>
            <w:vAlign w:val="center"/>
          </w:tcPr>
          <w:p w14:paraId="24B7E4A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202309</w:t>
            </w:r>
          </w:p>
        </w:tc>
        <w:tc>
          <w:tcPr>
            <w:tcW w:w="1453" w:type="dxa"/>
            <w:vAlign w:val="center"/>
          </w:tcPr>
          <w:p w14:paraId="424A7EC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0D77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2B07410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9</w:t>
            </w:r>
          </w:p>
        </w:tc>
        <w:tc>
          <w:tcPr>
            <w:tcW w:w="934" w:type="dxa"/>
            <w:vAlign w:val="center"/>
          </w:tcPr>
          <w:p w14:paraId="0A65473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王心平</w:t>
            </w:r>
          </w:p>
        </w:tc>
        <w:tc>
          <w:tcPr>
            <w:tcW w:w="853" w:type="dxa"/>
            <w:vAlign w:val="center"/>
          </w:tcPr>
          <w:p w14:paraId="2EA9CDE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44AC15A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“碳排放权交易执法与气候变化协同治理”研讨会</w:t>
            </w:r>
          </w:p>
        </w:tc>
        <w:tc>
          <w:tcPr>
            <w:tcW w:w="829" w:type="dxa"/>
            <w:vAlign w:val="center"/>
          </w:tcPr>
          <w:p w14:paraId="03A73C7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645DCC2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16" w:type="dxa"/>
            <w:vAlign w:val="center"/>
          </w:tcPr>
          <w:p w14:paraId="7810270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202311</w:t>
            </w:r>
          </w:p>
        </w:tc>
        <w:tc>
          <w:tcPr>
            <w:tcW w:w="1453" w:type="dxa"/>
            <w:vAlign w:val="center"/>
          </w:tcPr>
          <w:p w14:paraId="253E6D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0A79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7EDB086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w:t>
            </w:r>
          </w:p>
        </w:tc>
        <w:tc>
          <w:tcPr>
            <w:tcW w:w="934" w:type="dxa"/>
            <w:vAlign w:val="center"/>
          </w:tcPr>
          <w:p w14:paraId="792C087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林夕</w:t>
            </w:r>
          </w:p>
        </w:tc>
        <w:tc>
          <w:tcPr>
            <w:tcW w:w="853" w:type="dxa"/>
            <w:vAlign w:val="center"/>
          </w:tcPr>
          <w:p w14:paraId="0F402D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6A38AFF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“人与自然和谐共</w:t>
            </w:r>
          </w:p>
          <w:p w14:paraId="20503FB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生中国式现代化的</w:t>
            </w:r>
          </w:p>
          <w:p w14:paraId="3DC5234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法治保障”学术研讨会暨第三届湘鄂环境资源法学研究</w:t>
            </w:r>
          </w:p>
          <w:p w14:paraId="39422A0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会联合年会</w:t>
            </w:r>
          </w:p>
        </w:tc>
        <w:tc>
          <w:tcPr>
            <w:tcW w:w="829" w:type="dxa"/>
            <w:vAlign w:val="center"/>
          </w:tcPr>
          <w:p w14:paraId="3D70418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726F6DA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16" w:type="dxa"/>
            <w:vAlign w:val="center"/>
          </w:tcPr>
          <w:p w14:paraId="20AA0AC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202309</w:t>
            </w:r>
          </w:p>
        </w:tc>
        <w:tc>
          <w:tcPr>
            <w:tcW w:w="1453" w:type="dxa"/>
            <w:vAlign w:val="center"/>
          </w:tcPr>
          <w:p w14:paraId="758DB0A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5040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252F74C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11</w:t>
            </w:r>
          </w:p>
        </w:tc>
        <w:tc>
          <w:tcPr>
            <w:tcW w:w="934" w:type="dxa"/>
            <w:vAlign w:val="center"/>
          </w:tcPr>
          <w:p w14:paraId="55292FA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林夕</w:t>
            </w:r>
          </w:p>
        </w:tc>
        <w:tc>
          <w:tcPr>
            <w:tcW w:w="853" w:type="dxa"/>
            <w:vAlign w:val="center"/>
          </w:tcPr>
          <w:p w14:paraId="64537E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5BDFEC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“碳排放权交易执</w:t>
            </w:r>
          </w:p>
          <w:p w14:paraId="74BB4DB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法与气候变化协同</w:t>
            </w:r>
          </w:p>
          <w:p w14:paraId="774B7A4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治理”研讨会</w:t>
            </w:r>
          </w:p>
        </w:tc>
        <w:tc>
          <w:tcPr>
            <w:tcW w:w="829" w:type="dxa"/>
            <w:vAlign w:val="center"/>
          </w:tcPr>
          <w:p w14:paraId="7E64B47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20D6540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16" w:type="dxa"/>
            <w:vAlign w:val="center"/>
          </w:tcPr>
          <w:p w14:paraId="0ED25C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202311</w:t>
            </w:r>
          </w:p>
        </w:tc>
        <w:tc>
          <w:tcPr>
            <w:tcW w:w="1453" w:type="dxa"/>
            <w:vAlign w:val="center"/>
          </w:tcPr>
          <w:p w14:paraId="34BF2FB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6A15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6A2D14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12</w:t>
            </w:r>
          </w:p>
        </w:tc>
        <w:tc>
          <w:tcPr>
            <w:tcW w:w="934" w:type="dxa"/>
            <w:vAlign w:val="center"/>
          </w:tcPr>
          <w:p w14:paraId="09FAC70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胡佳佳</w:t>
            </w:r>
          </w:p>
        </w:tc>
        <w:tc>
          <w:tcPr>
            <w:tcW w:w="853" w:type="dxa"/>
            <w:vAlign w:val="center"/>
          </w:tcPr>
          <w:p w14:paraId="1693383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67136B5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“人与自然和谐共</w:t>
            </w:r>
          </w:p>
          <w:p w14:paraId="194E849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生中国式现代化的</w:t>
            </w:r>
          </w:p>
          <w:p w14:paraId="4ECBA0D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法治保障”学术研讨会暨第三届湘鄂环境资源法学研究</w:t>
            </w:r>
          </w:p>
          <w:p w14:paraId="7ABF75B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会联合年会</w:t>
            </w:r>
          </w:p>
        </w:tc>
        <w:tc>
          <w:tcPr>
            <w:tcW w:w="829" w:type="dxa"/>
            <w:vAlign w:val="center"/>
          </w:tcPr>
          <w:p w14:paraId="536DFF0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3BB761F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16" w:type="dxa"/>
            <w:vAlign w:val="center"/>
          </w:tcPr>
          <w:p w14:paraId="7F1F8AA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202309</w:t>
            </w:r>
          </w:p>
        </w:tc>
        <w:tc>
          <w:tcPr>
            <w:tcW w:w="1453" w:type="dxa"/>
            <w:vAlign w:val="center"/>
          </w:tcPr>
          <w:p w14:paraId="1742557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5F392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499" w:type="dxa"/>
            <w:vAlign w:val="center"/>
          </w:tcPr>
          <w:p w14:paraId="444BDEB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13</w:t>
            </w:r>
          </w:p>
        </w:tc>
        <w:tc>
          <w:tcPr>
            <w:tcW w:w="934" w:type="dxa"/>
            <w:vAlign w:val="center"/>
          </w:tcPr>
          <w:p w14:paraId="7A23997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胡佳佳</w:t>
            </w:r>
          </w:p>
        </w:tc>
        <w:tc>
          <w:tcPr>
            <w:tcW w:w="853" w:type="dxa"/>
            <w:vAlign w:val="center"/>
          </w:tcPr>
          <w:p w14:paraId="4A145DC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39002C3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“碳排放权交易执</w:t>
            </w:r>
          </w:p>
          <w:p w14:paraId="055E7B6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法与气候变化协同</w:t>
            </w:r>
          </w:p>
          <w:p w14:paraId="399E23E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治理”研讨会</w:t>
            </w:r>
          </w:p>
        </w:tc>
        <w:tc>
          <w:tcPr>
            <w:tcW w:w="829" w:type="dxa"/>
            <w:vAlign w:val="center"/>
          </w:tcPr>
          <w:p w14:paraId="201C4AD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1E40CEC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16" w:type="dxa"/>
            <w:vAlign w:val="center"/>
          </w:tcPr>
          <w:p w14:paraId="442123D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202311</w:t>
            </w:r>
          </w:p>
        </w:tc>
        <w:tc>
          <w:tcPr>
            <w:tcW w:w="1453" w:type="dxa"/>
            <w:vAlign w:val="center"/>
          </w:tcPr>
          <w:p w14:paraId="2C8FBF0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5C45D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499" w:type="dxa"/>
            <w:vAlign w:val="center"/>
          </w:tcPr>
          <w:p w14:paraId="176F7F3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14</w:t>
            </w:r>
          </w:p>
        </w:tc>
        <w:tc>
          <w:tcPr>
            <w:tcW w:w="934" w:type="dxa"/>
            <w:vAlign w:val="center"/>
          </w:tcPr>
          <w:p w14:paraId="43E6828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池国婷</w:t>
            </w:r>
          </w:p>
        </w:tc>
        <w:tc>
          <w:tcPr>
            <w:tcW w:w="853" w:type="dxa"/>
            <w:vAlign w:val="center"/>
          </w:tcPr>
          <w:p w14:paraId="496D691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012FAA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“人与自然和谐共生中国式现代化的法治保障”学术研讨会暨第三届湘鄂环境资源法学研究会联合年会</w:t>
            </w:r>
          </w:p>
        </w:tc>
        <w:tc>
          <w:tcPr>
            <w:tcW w:w="829" w:type="dxa"/>
            <w:vAlign w:val="center"/>
          </w:tcPr>
          <w:p w14:paraId="12DCE64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3D780D2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16" w:type="dxa"/>
            <w:vAlign w:val="center"/>
          </w:tcPr>
          <w:p w14:paraId="54C7042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202309</w:t>
            </w:r>
          </w:p>
        </w:tc>
        <w:tc>
          <w:tcPr>
            <w:tcW w:w="1453" w:type="dxa"/>
            <w:vAlign w:val="center"/>
          </w:tcPr>
          <w:p w14:paraId="2B408AD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735B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499" w:type="dxa"/>
            <w:vAlign w:val="center"/>
          </w:tcPr>
          <w:p w14:paraId="345DCE6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15</w:t>
            </w:r>
          </w:p>
        </w:tc>
        <w:tc>
          <w:tcPr>
            <w:tcW w:w="934" w:type="dxa"/>
            <w:vAlign w:val="center"/>
          </w:tcPr>
          <w:p w14:paraId="4A64662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黄碧蔓</w:t>
            </w:r>
          </w:p>
        </w:tc>
        <w:tc>
          <w:tcPr>
            <w:tcW w:w="853" w:type="dxa"/>
            <w:vAlign w:val="center"/>
          </w:tcPr>
          <w:p w14:paraId="3FBA2DE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77B3F5E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湖南省法学会法学理论研究会2023年换届年会暨“习近平法治思想与法律主体问题研究”学术研讨会</w:t>
            </w:r>
          </w:p>
        </w:tc>
        <w:tc>
          <w:tcPr>
            <w:tcW w:w="829" w:type="dxa"/>
            <w:vAlign w:val="center"/>
          </w:tcPr>
          <w:p w14:paraId="5846239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7291A8C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16" w:type="dxa"/>
            <w:vAlign w:val="center"/>
          </w:tcPr>
          <w:p w14:paraId="4A6140A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202303</w:t>
            </w:r>
          </w:p>
        </w:tc>
        <w:tc>
          <w:tcPr>
            <w:tcW w:w="1453" w:type="dxa"/>
            <w:vAlign w:val="center"/>
          </w:tcPr>
          <w:p w14:paraId="023D947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79FF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433B1DE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16</w:t>
            </w:r>
          </w:p>
        </w:tc>
        <w:tc>
          <w:tcPr>
            <w:tcW w:w="934" w:type="dxa"/>
            <w:vAlign w:val="center"/>
          </w:tcPr>
          <w:p w14:paraId="431476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漆琼</w:t>
            </w:r>
          </w:p>
        </w:tc>
        <w:tc>
          <w:tcPr>
            <w:tcW w:w="853" w:type="dxa"/>
            <w:vAlign w:val="center"/>
          </w:tcPr>
          <w:p w14:paraId="113A8A0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22DC817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"碳排放交易执法与气候变化协同治理”研讨会</w:t>
            </w:r>
          </w:p>
        </w:tc>
        <w:tc>
          <w:tcPr>
            <w:tcW w:w="829" w:type="dxa"/>
            <w:vAlign w:val="center"/>
          </w:tcPr>
          <w:p w14:paraId="222F21B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00C42F6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16" w:type="dxa"/>
            <w:vAlign w:val="center"/>
          </w:tcPr>
          <w:p w14:paraId="71645D7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202311</w:t>
            </w:r>
          </w:p>
        </w:tc>
        <w:tc>
          <w:tcPr>
            <w:tcW w:w="1453" w:type="dxa"/>
            <w:vAlign w:val="center"/>
          </w:tcPr>
          <w:p w14:paraId="208497D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3227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75128C4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17</w:t>
            </w:r>
          </w:p>
        </w:tc>
        <w:tc>
          <w:tcPr>
            <w:tcW w:w="934" w:type="dxa"/>
            <w:vAlign w:val="center"/>
          </w:tcPr>
          <w:p w14:paraId="3E570B1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丁颖赶超</w:t>
            </w:r>
          </w:p>
        </w:tc>
        <w:tc>
          <w:tcPr>
            <w:tcW w:w="853" w:type="dxa"/>
            <w:vAlign w:val="center"/>
          </w:tcPr>
          <w:p w14:paraId="04BEE0B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64A697F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“人与自然和谐共生中国式现代化的法治保障”学术研讨会暨第三届湘鄂环境资源法学研究会联合年会</w:t>
            </w:r>
          </w:p>
        </w:tc>
        <w:tc>
          <w:tcPr>
            <w:tcW w:w="829" w:type="dxa"/>
            <w:vAlign w:val="center"/>
          </w:tcPr>
          <w:p w14:paraId="5A85892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6D77571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bookmarkStart w:id="10" w:name="OLE_LINK10"/>
            <w:r>
              <w:rPr>
                <w:rFonts w:hint="default" w:ascii="Times New Roman" w:hAnsi="Times New Roman" w:cs="Times New Roman" w:eastAsiaTheme="majorEastAsia"/>
                <w:bCs/>
                <w:color w:val="auto"/>
                <w:sz w:val="21"/>
                <w:szCs w:val="21"/>
                <w:lang w:val="en-US" w:eastAsia="zh-CN"/>
              </w:rPr>
              <w:t>湖南长沙</w:t>
            </w:r>
            <w:bookmarkEnd w:id="10"/>
          </w:p>
        </w:tc>
        <w:tc>
          <w:tcPr>
            <w:tcW w:w="916" w:type="dxa"/>
            <w:vAlign w:val="center"/>
          </w:tcPr>
          <w:p w14:paraId="637E349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202309</w:t>
            </w:r>
          </w:p>
        </w:tc>
        <w:tc>
          <w:tcPr>
            <w:tcW w:w="1453" w:type="dxa"/>
            <w:vAlign w:val="center"/>
          </w:tcPr>
          <w:p w14:paraId="22C645C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5102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020DED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18</w:t>
            </w:r>
          </w:p>
        </w:tc>
        <w:tc>
          <w:tcPr>
            <w:tcW w:w="934" w:type="dxa"/>
            <w:vAlign w:val="center"/>
          </w:tcPr>
          <w:p w14:paraId="0C51DA1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黄思远</w:t>
            </w:r>
          </w:p>
        </w:tc>
        <w:tc>
          <w:tcPr>
            <w:tcW w:w="853" w:type="dxa"/>
            <w:vAlign w:val="center"/>
          </w:tcPr>
          <w:p w14:paraId="5ABEBB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62F82BC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湖南省·湖北省法学会行政法学研究会2023年年会</w:t>
            </w:r>
          </w:p>
        </w:tc>
        <w:tc>
          <w:tcPr>
            <w:tcW w:w="829" w:type="dxa"/>
            <w:vAlign w:val="center"/>
          </w:tcPr>
          <w:p w14:paraId="6A5455A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73D7E3F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湖南湘潭</w:t>
            </w:r>
          </w:p>
        </w:tc>
        <w:tc>
          <w:tcPr>
            <w:tcW w:w="916" w:type="dxa"/>
            <w:vAlign w:val="center"/>
          </w:tcPr>
          <w:p w14:paraId="6EE5779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202310</w:t>
            </w:r>
          </w:p>
        </w:tc>
        <w:tc>
          <w:tcPr>
            <w:tcW w:w="1453" w:type="dxa"/>
            <w:vAlign w:val="center"/>
          </w:tcPr>
          <w:p w14:paraId="26116F0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001E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39A35D5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19</w:t>
            </w:r>
          </w:p>
        </w:tc>
        <w:tc>
          <w:tcPr>
            <w:tcW w:w="934" w:type="dxa"/>
            <w:vAlign w:val="center"/>
          </w:tcPr>
          <w:p w14:paraId="690FE12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黄思远</w:t>
            </w:r>
          </w:p>
        </w:tc>
        <w:tc>
          <w:tcPr>
            <w:tcW w:w="853" w:type="dxa"/>
            <w:vAlign w:val="center"/>
          </w:tcPr>
          <w:p w14:paraId="1ED308B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602EBDC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湖南省法学会宪法学研究会2023年会暨公法青年论坛</w:t>
            </w:r>
          </w:p>
        </w:tc>
        <w:tc>
          <w:tcPr>
            <w:tcW w:w="829" w:type="dxa"/>
            <w:vAlign w:val="center"/>
          </w:tcPr>
          <w:p w14:paraId="6CE023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0980D5B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湖南郴州</w:t>
            </w:r>
          </w:p>
        </w:tc>
        <w:tc>
          <w:tcPr>
            <w:tcW w:w="916" w:type="dxa"/>
            <w:vAlign w:val="center"/>
          </w:tcPr>
          <w:p w14:paraId="2DB0E72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202312</w:t>
            </w:r>
          </w:p>
        </w:tc>
        <w:tc>
          <w:tcPr>
            <w:tcW w:w="1453" w:type="dxa"/>
            <w:vAlign w:val="center"/>
          </w:tcPr>
          <w:p w14:paraId="34D7B1D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251F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3AD61BA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w:t>
            </w:r>
          </w:p>
        </w:tc>
        <w:tc>
          <w:tcPr>
            <w:tcW w:w="934" w:type="dxa"/>
            <w:vAlign w:val="center"/>
          </w:tcPr>
          <w:p w14:paraId="44CA4B5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王艺淇</w:t>
            </w:r>
          </w:p>
        </w:tc>
        <w:tc>
          <w:tcPr>
            <w:tcW w:w="853" w:type="dxa"/>
            <w:vAlign w:val="center"/>
          </w:tcPr>
          <w:p w14:paraId="3D416B3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7605889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湖南省·湖北省法学会行政法学研究会2023年年会</w:t>
            </w:r>
          </w:p>
        </w:tc>
        <w:tc>
          <w:tcPr>
            <w:tcW w:w="829" w:type="dxa"/>
            <w:vAlign w:val="center"/>
          </w:tcPr>
          <w:p w14:paraId="2975102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29DB309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湖南湘潭</w:t>
            </w:r>
          </w:p>
        </w:tc>
        <w:tc>
          <w:tcPr>
            <w:tcW w:w="916" w:type="dxa"/>
            <w:vAlign w:val="center"/>
          </w:tcPr>
          <w:p w14:paraId="1103A5D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202310</w:t>
            </w:r>
          </w:p>
        </w:tc>
        <w:tc>
          <w:tcPr>
            <w:tcW w:w="1453" w:type="dxa"/>
            <w:vAlign w:val="center"/>
          </w:tcPr>
          <w:p w14:paraId="154D3A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182E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53F1FD4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21</w:t>
            </w:r>
          </w:p>
        </w:tc>
        <w:tc>
          <w:tcPr>
            <w:tcW w:w="934" w:type="dxa"/>
            <w:vAlign w:val="center"/>
          </w:tcPr>
          <w:p w14:paraId="23A10BA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安文琦</w:t>
            </w:r>
          </w:p>
        </w:tc>
        <w:tc>
          <w:tcPr>
            <w:tcW w:w="853" w:type="dxa"/>
            <w:vAlign w:val="center"/>
          </w:tcPr>
          <w:p w14:paraId="07988C5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5800197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湖南省刑事法治研究会2023年年会</w:t>
            </w:r>
          </w:p>
        </w:tc>
        <w:tc>
          <w:tcPr>
            <w:tcW w:w="829" w:type="dxa"/>
            <w:vAlign w:val="center"/>
          </w:tcPr>
          <w:p w14:paraId="49498F9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45D65E3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16" w:type="dxa"/>
            <w:vAlign w:val="center"/>
          </w:tcPr>
          <w:p w14:paraId="1672078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202312</w:t>
            </w:r>
          </w:p>
        </w:tc>
        <w:tc>
          <w:tcPr>
            <w:tcW w:w="1453" w:type="dxa"/>
            <w:vAlign w:val="center"/>
          </w:tcPr>
          <w:p w14:paraId="02B4465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《企业轻罪的刑事合规治理机制研究》</w:t>
            </w:r>
          </w:p>
        </w:tc>
      </w:tr>
      <w:tr w14:paraId="5DE01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7F2C090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22</w:t>
            </w:r>
          </w:p>
        </w:tc>
        <w:tc>
          <w:tcPr>
            <w:tcW w:w="934" w:type="dxa"/>
            <w:vAlign w:val="center"/>
          </w:tcPr>
          <w:p w14:paraId="3E33FBB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文慧</w:t>
            </w:r>
          </w:p>
        </w:tc>
        <w:tc>
          <w:tcPr>
            <w:tcW w:w="853" w:type="dxa"/>
            <w:vAlign w:val="center"/>
          </w:tcPr>
          <w:p w14:paraId="66D06A5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726360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湖南省法学会社会法学研究会</w:t>
            </w:r>
          </w:p>
        </w:tc>
        <w:tc>
          <w:tcPr>
            <w:tcW w:w="829" w:type="dxa"/>
            <w:vAlign w:val="center"/>
          </w:tcPr>
          <w:p w14:paraId="70B4C5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0FBAFEF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16" w:type="dxa"/>
            <w:vAlign w:val="center"/>
          </w:tcPr>
          <w:p w14:paraId="24660A3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202311</w:t>
            </w:r>
          </w:p>
        </w:tc>
        <w:tc>
          <w:tcPr>
            <w:tcW w:w="1453" w:type="dxa"/>
            <w:vAlign w:val="center"/>
          </w:tcPr>
          <w:p w14:paraId="7CE135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《单身女性生育权及保障问题研究》</w:t>
            </w:r>
          </w:p>
        </w:tc>
      </w:tr>
      <w:tr w14:paraId="1D73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63B204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23</w:t>
            </w:r>
          </w:p>
        </w:tc>
        <w:tc>
          <w:tcPr>
            <w:tcW w:w="934" w:type="dxa"/>
            <w:vAlign w:val="center"/>
          </w:tcPr>
          <w:p w14:paraId="271049A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文慧</w:t>
            </w:r>
          </w:p>
        </w:tc>
        <w:tc>
          <w:tcPr>
            <w:tcW w:w="853" w:type="dxa"/>
            <w:vAlign w:val="center"/>
          </w:tcPr>
          <w:p w14:paraId="0E075A7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44089DD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湖南省法学会企业破产与重组研究会</w:t>
            </w:r>
          </w:p>
        </w:tc>
        <w:tc>
          <w:tcPr>
            <w:tcW w:w="829" w:type="dxa"/>
            <w:vAlign w:val="center"/>
          </w:tcPr>
          <w:p w14:paraId="7FDB90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29DBC69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bookmarkStart w:id="11" w:name="OLE_LINK9"/>
            <w:r>
              <w:rPr>
                <w:rFonts w:hint="default" w:ascii="Times New Roman" w:hAnsi="Times New Roman" w:cs="Times New Roman" w:eastAsiaTheme="majorEastAsia"/>
                <w:bCs/>
                <w:color w:val="auto"/>
                <w:sz w:val="21"/>
                <w:szCs w:val="21"/>
                <w:lang w:val="en-US" w:eastAsia="zh-CN"/>
              </w:rPr>
              <w:t>湖南长沙</w:t>
            </w:r>
            <w:bookmarkEnd w:id="11"/>
          </w:p>
        </w:tc>
        <w:tc>
          <w:tcPr>
            <w:tcW w:w="916" w:type="dxa"/>
            <w:vAlign w:val="center"/>
          </w:tcPr>
          <w:p w14:paraId="66E9C57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202312</w:t>
            </w:r>
          </w:p>
        </w:tc>
        <w:tc>
          <w:tcPr>
            <w:tcW w:w="1453" w:type="dxa"/>
            <w:vAlign w:val="center"/>
          </w:tcPr>
          <w:p w14:paraId="70C43DE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《论破产程序中共益债务的认定》</w:t>
            </w:r>
          </w:p>
        </w:tc>
      </w:tr>
      <w:tr w14:paraId="464A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30AD21A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24</w:t>
            </w:r>
          </w:p>
        </w:tc>
        <w:tc>
          <w:tcPr>
            <w:tcW w:w="934" w:type="dxa"/>
            <w:vAlign w:val="center"/>
          </w:tcPr>
          <w:p w14:paraId="357004E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汪杰</w:t>
            </w:r>
          </w:p>
        </w:tc>
        <w:tc>
          <w:tcPr>
            <w:tcW w:w="853" w:type="dxa"/>
            <w:vAlign w:val="center"/>
          </w:tcPr>
          <w:p w14:paraId="379A65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52FF705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“人与自然和谐共 生中国式现代化的 法治保障”学术研讨会暨第三届湘鄂环境资源法学研究 会联合年会</w:t>
            </w:r>
          </w:p>
        </w:tc>
        <w:tc>
          <w:tcPr>
            <w:tcW w:w="829" w:type="dxa"/>
            <w:vAlign w:val="center"/>
          </w:tcPr>
          <w:p w14:paraId="6A4FC64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28F734D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16" w:type="dxa"/>
            <w:vAlign w:val="center"/>
          </w:tcPr>
          <w:p w14:paraId="193DFD6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202309</w:t>
            </w:r>
          </w:p>
        </w:tc>
        <w:tc>
          <w:tcPr>
            <w:tcW w:w="1453" w:type="dxa"/>
            <w:vAlign w:val="center"/>
          </w:tcPr>
          <w:p w14:paraId="11D3E7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18FE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51FAE82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25</w:t>
            </w:r>
          </w:p>
        </w:tc>
        <w:tc>
          <w:tcPr>
            <w:tcW w:w="934" w:type="dxa"/>
            <w:vAlign w:val="center"/>
          </w:tcPr>
          <w:p w14:paraId="22EAAC9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汪杰</w:t>
            </w:r>
          </w:p>
        </w:tc>
        <w:tc>
          <w:tcPr>
            <w:tcW w:w="853" w:type="dxa"/>
            <w:vAlign w:val="center"/>
          </w:tcPr>
          <w:p w14:paraId="11541C0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126C8DA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“碳排放权交易执</w:t>
            </w:r>
          </w:p>
          <w:p w14:paraId="1A0291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法与气候变化协同</w:t>
            </w:r>
          </w:p>
          <w:p w14:paraId="170464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治理”研讨会</w:t>
            </w:r>
          </w:p>
        </w:tc>
        <w:tc>
          <w:tcPr>
            <w:tcW w:w="829" w:type="dxa"/>
            <w:vAlign w:val="center"/>
          </w:tcPr>
          <w:p w14:paraId="5D41099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7FABC33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bookmarkStart w:id="12" w:name="OLE_LINK8"/>
            <w:r>
              <w:rPr>
                <w:rFonts w:hint="default" w:ascii="Times New Roman" w:hAnsi="Times New Roman" w:cs="Times New Roman" w:eastAsiaTheme="majorEastAsia"/>
                <w:bCs/>
                <w:color w:val="auto"/>
                <w:sz w:val="21"/>
                <w:szCs w:val="21"/>
                <w:lang w:val="en-US" w:eastAsia="zh-CN"/>
              </w:rPr>
              <w:t>湖南长沙</w:t>
            </w:r>
            <w:bookmarkEnd w:id="12"/>
          </w:p>
        </w:tc>
        <w:tc>
          <w:tcPr>
            <w:tcW w:w="916" w:type="dxa"/>
            <w:vAlign w:val="center"/>
          </w:tcPr>
          <w:p w14:paraId="68D88F9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202311</w:t>
            </w:r>
          </w:p>
        </w:tc>
        <w:tc>
          <w:tcPr>
            <w:tcW w:w="1453" w:type="dxa"/>
            <w:vAlign w:val="center"/>
          </w:tcPr>
          <w:p w14:paraId="0E26191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0918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373AE09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26</w:t>
            </w:r>
          </w:p>
        </w:tc>
        <w:tc>
          <w:tcPr>
            <w:tcW w:w="934" w:type="dxa"/>
            <w:vAlign w:val="center"/>
          </w:tcPr>
          <w:p w14:paraId="7C5B398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何保志</w:t>
            </w:r>
          </w:p>
        </w:tc>
        <w:tc>
          <w:tcPr>
            <w:tcW w:w="853" w:type="dxa"/>
            <w:vAlign w:val="center"/>
          </w:tcPr>
          <w:p w14:paraId="45A628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2CEC9D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湖南省湖北省法学会行政法学研究会2023年年会</w:t>
            </w:r>
          </w:p>
        </w:tc>
        <w:tc>
          <w:tcPr>
            <w:tcW w:w="829" w:type="dxa"/>
            <w:vAlign w:val="center"/>
          </w:tcPr>
          <w:p w14:paraId="6DD3DD4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4E637F8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湖南郴州</w:t>
            </w:r>
          </w:p>
        </w:tc>
        <w:tc>
          <w:tcPr>
            <w:tcW w:w="916" w:type="dxa"/>
            <w:vAlign w:val="center"/>
          </w:tcPr>
          <w:p w14:paraId="747A71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202310</w:t>
            </w:r>
          </w:p>
        </w:tc>
        <w:tc>
          <w:tcPr>
            <w:tcW w:w="1453" w:type="dxa"/>
            <w:vAlign w:val="center"/>
          </w:tcPr>
          <w:p w14:paraId="63E0B90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762A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 w:type="dxa"/>
            <w:vAlign w:val="center"/>
          </w:tcPr>
          <w:p w14:paraId="037065A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27</w:t>
            </w:r>
          </w:p>
        </w:tc>
        <w:tc>
          <w:tcPr>
            <w:tcW w:w="934" w:type="dxa"/>
            <w:vAlign w:val="center"/>
          </w:tcPr>
          <w:p w14:paraId="784D5CF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何保志</w:t>
            </w:r>
          </w:p>
        </w:tc>
        <w:tc>
          <w:tcPr>
            <w:tcW w:w="853" w:type="dxa"/>
            <w:vAlign w:val="center"/>
          </w:tcPr>
          <w:p w14:paraId="6147E48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2223" w:type="dxa"/>
            <w:vAlign w:val="center"/>
          </w:tcPr>
          <w:p w14:paraId="1317DB6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湖南省法学会宪法学研究会2023年会暨公法青年论坛</w:t>
            </w:r>
          </w:p>
        </w:tc>
        <w:tc>
          <w:tcPr>
            <w:tcW w:w="829" w:type="dxa"/>
            <w:vAlign w:val="center"/>
          </w:tcPr>
          <w:p w14:paraId="59299AE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797" w:type="dxa"/>
            <w:vAlign w:val="center"/>
          </w:tcPr>
          <w:p w14:paraId="437C07B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湖南郴州</w:t>
            </w:r>
          </w:p>
        </w:tc>
        <w:tc>
          <w:tcPr>
            <w:tcW w:w="916" w:type="dxa"/>
            <w:vAlign w:val="center"/>
          </w:tcPr>
          <w:p w14:paraId="2FE8796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202312</w:t>
            </w:r>
          </w:p>
        </w:tc>
        <w:tc>
          <w:tcPr>
            <w:tcW w:w="1453" w:type="dxa"/>
            <w:vAlign w:val="center"/>
          </w:tcPr>
          <w:p w14:paraId="15F1702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bl>
    <w:p w14:paraId="68F3B8E0">
      <w:pPr>
        <w:keepNext w:val="0"/>
        <w:keepLines w:val="0"/>
        <w:pageBreakBefore w:val="0"/>
        <w:widowControl w:val="0"/>
        <w:kinsoku/>
        <w:wordWrap/>
        <w:overflowPunct/>
        <w:topLinePunct w:val="0"/>
        <w:bidi w:val="0"/>
        <w:adjustRightInd w:val="0"/>
        <w:snapToGrid w:val="0"/>
        <w:spacing w:line="360" w:lineRule="exact"/>
        <w:textAlignment w:val="auto"/>
        <w:rPr>
          <w:rFonts w:hint="default" w:ascii="Times New Roman" w:hAnsi="Times New Roman" w:eastAsia="STFangsong" w:cs="Times New Roman"/>
          <w:b/>
          <w:bCs/>
          <w:color w:val="auto"/>
          <w:kern w:val="2"/>
          <w:szCs w:val="21"/>
          <w:lang w:val="en-US" w:eastAsia="zh-CN" w:bidi="ar-SA"/>
        </w:rPr>
      </w:pPr>
    </w:p>
    <w:p w14:paraId="1539E1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表4学生就业情况</w:t>
      </w:r>
    </w:p>
    <w:tbl>
      <w:tblPr>
        <w:tblStyle w:val="6"/>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9"/>
        <w:gridCol w:w="826"/>
        <w:gridCol w:w="826"/>
        <w:gridCol w:w="826"/>
        <w:gridCol w:w="1068"/>
        <w:gridCol w:w="691"/>
        <w:gridCol w:w="692"/>
        <w:gridCol w:w="868"/>
        <w:gridCol w:w="827"/>
        <w:gridCol w:w="1075"/>
      </w:tblGrid>
      <w:tr w14:paraId="1F3F4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38" w:type="dxa"/>
            <w:vMerge w:val="restart"/>
            <w:vAlign w:val="center"/>
          </w:tcPr>
          <w:p w14:paraId="393DCC7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年度</w:t>
            </w:r>
          </w:p>
        </w:tc>
        <w:tc>
          <w:tcPr>
            <w:tcW w:w="825" w:type="dxa"/>
            <w:vMerge w:val="restart"/>
            <w:vAlign w:val="center"/>
          </w:tcPr>
          <w:p w14:paraId="7FD0CC2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学生</w:t>
            </w:r>
          </w:p>
          <w:p w14:paraId="036874D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类型</w:t>
            </w:r>
          </w:p>
        </w:tc>
        <w:tc>
          <w:tcPr>
            <w:tcW w:w="825" w:type="dxa"/>
            <w:vMerge w:val="restart"/>
            <w:vAlign w:val="center"/>
          </w:tcPr>
          <w:p w14:paraId="27CE1CD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毕业生总数</w:t>
            </w:r>
          </w:p>
        </w:tc>
        <w:tc>
          <w:tcPr>
            <w:tcW w:w="825" w:type="dxa"/>
            <w:vMerge w:val="restart"/>
            <w:vAlign w:val="center"/>
          </w:tcPr>
          <w:p w14:paraId="5E3B20F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授予学位数</w:t>
            </w:r>
          </w:p>
        </w:tc>
        <w:tc>
          <w:tcPr>
            <w:tcW w:w="4140" w:type="dxa"/>
            <w:gridSpan w:val="5"/>
            <w:vAlign w:val="center"/>
          </w:tcPr>
          <w:p w14:paraId="0CCAEE4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就业情况</w:t>
            </w:r>
          </w:p>
        </w:tc>
        <w:tc>
          <w:tcPr>
            <w:tcW w:w="1072" w:type="dxa"/>
            <w:vMerge w:val="restart"/>
          </w:tcPr>
          <w:p w14:paraId="5D91AC0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p>
          <w:p w14:paraId="4255391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就业人数及就业率</w:t>
            </w:r>
          </w:p>
        </w:tc>
      </w:tr>
      <w:tr w14:paraId="3284D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838" w:type="dxa"/>
            <w:vMerge w:val="continue"/>
            <w:vAlign w:val="center"/>
          </w:tcPr>
          <w:p w14:paraId="31D665B0">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STFangsong" w:cs="Times New Roman"/>
                <w:b/>
                <w:color w:val="auto"/>
                <w:kern w:val="2"/>
                <w:szCs w:val="21"/>
                <w:lang w:val="en-US" w:eastAsia="zh-CN" w:bidi="ar-SA"/>
              </w:rPr>
            </w:pPr>
          </w:p>
        </w:tc>
        <w:tc>
          <w:tcPr>
            <w:tcW w:w="825" w:type="dxa"/>
            <w:vMerge w:val="continue"/>
            <w:vAlign w:val="center"/>
          </w:tcPr>
          <w:p w14:paraId="29E9EEC7">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STFangsong" w:cs="Times New Roman"/>
                <w:b/>
                <w:color w:val="auto"/>
                <w:kern w:val="2"/>
                <w:szCs w:val="21"/>
                <w:lang w:val="en-US" w:eastAsia="zh-CN" w:bidi="ar-SA"/>
              </w:rPr>
            </w:pPr>
          </w:p>
        </w:tc>
        <w:tc>
          <w:tcPr>
            <w:tcW w:w="825" w:type="dxa"/>
            <w:vMerge w:val="continue"/>
            <w:vAlign w:val="center"/>
          </w:tcPr>
          <w:p w14:paraId="2CD20A81">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STFangsong" w:cs="Times New Roman"/>
                <w:b/>
                <w:color w:val="auto"/>
                <w:kern w:val="2"/>
                <w:szCs w:val="21"/>
                <w:lang w:val="en-US" w:eastAsia="zh-CN" w:bidi="ar-SA"/>
              </w:rPr>
            </w:pPr>
          </w:p>
        </w:tc>
        <w:tc>
          <w:tcPr>
            <w:tcW w:w="825" w:type="dxa"/>
            <w:vMerge w:val="continue"/>
            <w:vAlign w:val="center"/>
          </w:tcPr>
          <w:p w14:paraId="26265A95">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STFangsong" w:cs="Times New Roman"/>
                <w:b/>
                <w:color w:val="auto"/>
                <w:kern w:val="2"/>
                <w:szCs w:val="21"/>
                <w:lang w:val="en-US" w:eastAsia="zh-CN" w:bidi="ar-SA"/>
              </w:rPr>
            </w:pPr>
          </w:p>
        </w:tc>
        <w:tc>
          <w:tcPr>
            <w:tcW w:w="1066" w:type="dxa"/>
            <w:vMerge w:val="restart"/>
            <w:vAlign w:val="center"/>
          </w:tcPr>
          <w:p w14:paraId="6B4CC13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协议和合同就业（含博士后）</w:t>
            </w:r>
          </w:p>
        </w:tc>
        <w:tc>
          <w:tcPr>
            <w:tcW w:w="690" w:type="dxa"/>
            <w:vMerge w:val="restart"/>
            <w:vAlign w:val="center"/>
          </w:tcPr>
          <w:p w14:paraId="1992909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自主创业</w:t>
            </w:r>
          </w:p>
        </w:tc>
        <w:tc>
          <w:tcPr>
            <w:tcW w:w="691" w:type="dxa"/>
            <w:vMerge w:val="restart"/>
            <w:vAlign w:val="center"/>
          </w:tcPr>
          <w:p w14:paraId="796B6A9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灵活就业</w:t>
            </w:r>
          </w:p>
        </w:tc>
        <w:tc>
          <w:tcPr>
            <w:tcW w:w="1693" w:type="dxa"/>
            <w:gridSpan w:val="2"/>
            <w:vAlign w:val="center"/>
          </w:tcPr>
          <w:p w14:paraId="30187EF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升学</w:t>
            </w:r>
          </w:p>
        </w:tc>
        <w:tc>
          <w:tcPr>
            <w:tcW w:w="1072" w:type="dxa"/>
            <w:vMerge w:val="continue"/>
          </w:tcPr>
          <w:p w14:paraId="0459DA70">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default" w:ascii="Times New Roman" w:hAnsi="Times New Roman" w:eastAsia="STFangsong" w:cs="Times New Roman"/>
                <w:b/>
                <w:bCs/>
                <w:color w:val="auto"/>
                <w:kern w:val="2"/>
                <w:szCs w:val="21"/>
                <w:lang w:val="en-US" w:eastAsia="zh-CN" w:bidi="ar-SA"/>
              </w:rPr>
            </w:pPr>
          </w:p>
        </w:tc>
      </w:tr>
      <w:tr w14:paraId="2D0CF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838" w:type="dxa"/>
            <w:vMerge w:val="continue"/>
            <w:vAlign w:val="center"/>
          </w:tcPr>
          <w:p w14:paraId="2CB63C7E">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STFangsong" w:cs="Times New Roman"/>
                <w:b/>
                <w:color w:val="auto"/>
                <w:kern w:val="2"/>
                <w:szCs w:val="21"/>
                <w:lang w:val="en-US" w:eastAsia="zh-CN" w:bidi="ar-SA"/>
              </w:rPr>
            </w:pPr>
          </w:p>
        </w:tc>
        <w:tc>
          <w:tcPr>
            <w:tcW w:w="825" w:type="dxa"/>
            <w:vMerge w:val="continue"/>
            <w:vAlign w:val="center"/>
          </w:tcPr>
          <w:p w14:paraId="5770A475">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STFangsong" w:cs="Times New Roman"/>
                <w:b/>
                <w:color w:val="auto"/>
                <w:kern w:val="2"/>
                <w:szCs w:val="21"/>
                <w:lang w:val="en-US" w:eastAsia="zh-CN" w:bidi="ar-SA"/>
              </w:rPr>
            </w:pPr>
          </w:p>
        </w:tc>
        <w:tc>
          <w:tcPr>
            <w:tcW w:w="825" w:type="dxa"/>
            <w:vMerge w:val="continue"/>
            <w:vAlign w:val="center"/>
          </w:tcPr>
          <w:p w14:paraId="143A8043">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STFangsong" w:cs="Times New Roman"/>
                <w:b/>
                <w:color w:val="auto"/>
                <w:kern w:val="2"/>
                <w:szCs w:val="21"/>
                <w:lang w:val="en-US" w:eastAsia="zh-CN" w:bidi="ar-SA"/>
              </w:rPr>
            </w:pPr>
          </w:p>
        </w:tc>
        <w:tc>
          <w:tcPr>
            <w:tcW w:w="825" w:type="dxa"/>
            <w:vMerge w:val="continue"/>
            <w:vAlign w:val="center"/>
          </w:tcPr>
          <w:p w14:paraId="64D59A0B">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STFangsong" w:cs="Times New Roman"/>
                <w:b/>
                <w:color w:val="auto"/>
                <w:kern w:val="2"/>
                <w:szCs w:val="21"/>
                <w:lang w:val="en-US" w:eastAsia="zh-CN" w:bidi="ar-SA"/>
              </w:rPr>
            </w:pPr>
          </w:p>
        </w:tc>
        <w:tc>
          <w:tcPr>
            <w:tcW w:w="1066" w:type="dxa"/>
            <w:vMerge w:val="continue"/>
            <w:vAlign w:val="center"/>
          </w:tcPr>
          <w:p w14:paraId="4849E47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p>
        </w:tc>
        <w:tc>
          <w:tcPr>
            <w:tcW w:w="690" w:type="dxa"/>
            <w:vMerge w:val="continue"/>
            <w:vAlign w:val="center"/>
          </w:tcPr>
          <w:p w14:paraId="54C0176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p>
        </w:tc>
        <w:tc>
          <w:tcPr>
            <w:tcW w:w="691" w:type="dxa"/>
            <w:vMerge w:val="continue"/>
            <w:vAlign w:val="center"/>
          </w:tcPr>
          <w:p w14:paraId="4B388B3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p>
        </w:tc>
        <w:tc>
          <w:tcPr>
            <w:tcW w:w="867" w:type="dxa"/>
            <w:vAlign w:val="center"/>
          </w:tcPr>
          <w:p w14:paraId="633D757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境内</w:t>
            </w:r>
          </w:p>
        </w:tc>
        <w:tc>
          <w:tcPr>
            <w:tcW w:w="826" w:type="dxa"/>
            <w:vAlign w:val="center"/>
          </w:tcPr>
          <w:p w14:paraId="77A1304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境外</w:t>
            </w:r>
          </w:p>
        </w:tc>
        <w:tc>
          <w:tcPr>
            <w:tcW w:w="1072" w:type="dxa"/>
            <w:vMerge w:val="continue"/>
          </w:tcPr>
          <w:p w14:paraId="061E06D5">
            <w:pPr>
              <w:keepNext w:val="0"/>
              <w:keepLines w:val="0"/>
              <w:pageBreakBefore w:val="0"/>
              <w:widowControl w:val="0"/>
              <w:kinsoku/>
              <w:wordWrap/>
              <w:overflowPunct/>
              <w:topLinePunct w:val="0"/>
              <w:autoSpaceDE w:val="0"/>
              <w:autoSpaceDN w:val="0"/>
              <w:bidi w:val="0"/>
              <w:adjustRightInd w:val="0"/>
              <w:spacing w:line="360" w:lineRule="exact"/>
              <w:jc w:val="left"/>
              <w:textAlignment w:val="auto"/>
              <w:rPr>
                <w:rFonts w:hint="default" w:ascii="Times New Roman" w:hAnsi="Times New Roman" w:eastAsia="STFangsong" w:cs="Times New Roman"/>
                <w:b/>
                <w:bCs/>
                <w:color w:val="auto"/>
                <w:kern w:val="2"/>
                <w:szCs w:val="21"/>
                <w:lang w:val="en-US" w:eastAsia="zh-CN" w:bidi="ar-SA"/>
              </w:rPr>
            </w:pPr>
          </w:p>
        </w:tc>
      </w:tr>
      <w:tr w14:paraId="301FD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838" w:type="dxa"/>
            <w:vMerge w:val="restart"/>
            <w:vAlign w:val="center"/>
          </w:tcPr>
          <w:p w14:paraId="616D34D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w:t>
            </w:r>
          </w:p>
        </w:tc>
        <w:tc>
          <w:tcPr>
            <w:tcW w:w="825" w:type="dxa"/>
            <w:vAlign w:val="center"/>
          </w:tcPr>
          <w:p w14:paraId="4F85121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硕士</w:t>
            </w:r>
          </w:p>
        </w:tc>
        <w:tc>
          <w:tcPr>
            <w:tcW w:w="825" w:type="dxa"/>
            <w:vAlign w:val="center"/>
          </w:tcPr>
          <w:p w14:paraId="70C6DC8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27</w:t>
            </w:r>
          </w:p>
        </w:tc>
        <w:tc>
          <w:tcPr>
            <w:tcW w:w="825" w:type="dxa"/>
            <w:vAlign w:val="center"/>
          </w:tcPr>
          <w:p w14:paraId="2FE5859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27</w:t>
            </w:r>
          </w:p>
        </w:tc>
        <w:tc>
          <w:tcPr>
            <w:tcW w:w="1066" w:type="dxa"/>
            <w:vAlign w:val="center"/>
          </w:tcPr>
          <w:p w14:paraId="50009E6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690" w:type="dxa"/>
            <w:vAlign w:val="center"/>
          </w:tcPr>
          <w:p w14:paraId="156A743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691" w:type="dxa"/>
            <w:vAlign w:val="center"/>
          </w:tcPr>
          <w:p w14:paraId="5CD623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19</w:t>
            </w:r>
          </w:p>
        </w:tc>
        <w:tc>
          <w:tcPr>
            <w:tcW w:w="867" w:type="dxa"/>
            <w:vAlign w:val="center"/>
          </w:tcPr>
          <w:p w14:paraId="528B439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c>
          <w:tcPr>
            <w:tcW w:w="826" w:type="dxa"/>
            <w:vAlign w:val="center"/>
          </w:tcPr>
          <w:p w14:paraId="285082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c>
          <w:tcPr>
            <w:tcW w:w="1072" w:type="dxa"/>
          </w:tcPr>
          <w:p w14:paraId="16A7A56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27，100%</w:t>
            </w:r>
          </w:p>
        </w:tc>
      </w:tr>
      <w:tr w14:paraId="23EDE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838" w:type="dxa"/>
            <w:vMerge w:val="continue"/>
            <w:vAlign w:val="center"/>
          </w:tcPr>
          <w:p w14:paraId="1077648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825" w:type="dxa"/>
            <w:vAlign w:val="center"/>
          </w:tcPr>
          <w:p w14:paraId="5549269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博士</w:t>
            </w:r>
          </w:p>
        </w:tc>
        <w:tc>
          <w:tcPr>
            <w:tcW w:w="825" w:type="dxa"/>
            <w:vAlign w:val="center"/>
          </w:tcPr>
          <w:p w14:paraId="06E76B5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825" w:type="dxa"/>
            <w:vAlign w:val="center"/>
          </w:tcPr>
          <w:p w14:paraId="58B1BA3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1066" w:type="dxa"/>
            <w:vAlign w:val="center"/>
          </w:tcPr>
          <w:p w14:paraId="1508297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690" w:type="dxa"/>
            <w:vAlign w:val="center"/>
          </w:tcPr>
          <w:p w14:paraId="6DE84BB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691" w:type="dxa"/>
            <w:vAlign w:val="center"/>
          </w:tcPr>
          <w:p w14:paraId="069F148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867" w:type="dxa"/>
            <w:vAlign w:val="center"/>
          </w:tcPr>
          <w:p w14:paraId="7363985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826" w:type="dxa"/>
            <w:vAlign w:val="center"/>
          </w:tcPr>
          <w:p w14:paraId="7A12DE0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c>
          <w:tcPr>
            <w:tcW w:w="1072" w:type="dxa"/>
          </w:tcPr>
          <w:p w14:paraId="01163D1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p>
        </w:tc>
      </w:tr>
    </w:tbl>
    <w:p w14:paraId="410FF1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inorEastAsia"/>
          <w:b w:val="0"/>
          <w:bCs w:val="0"/>
          <w:i w:val="0"/>
          <w:iCs w:val="0"/>
          <w:color w:val="auto"/>
          <w:kern w:val="2"/>
          <w:sz w:val="24"/>
          <w:szCs w:val="24"/>
          <w:lang w:val="en-US" w:eastAsia="zh-CN" w:bidi="ar-SA"/>
        </w:rPr>
      </w:pPr>
      <w:bookmarkStart w:id="13" w:name="_Toc18145"/>
    </w:p>
    <w:p w14:paraId="46AFAD6A">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r>
        <w:rPr>
          <w:rFonts w:hint="default" w:ascii="Times New Roman" w:hAnsi="Times New Roman" w:eastAsia="SimHei" w:cs="Times New Roman"/>
          <w:b w:val="0"/>
          <w:bCs w:val="0"/>
          <w:i w:val="0"/>
          <w:iCs w:val="0"/>
          <w:color w:val="auto"/>
          <w:kern w:val="2"/>
          <w:sz w:val="28"/>
          <w:szCs w:val="28"/>
          <w:lang w:val="en-US" w:eastAsia="zh-CN" w:bidi="ar-SA"/>
        </w:rPr>
        <w:t>（二）师资队伍</w:t>
      </w:r>
      <w:bookmarkEnd w:id="13"/>
    </w:p>
    <w:p w14:paraId="4ABB92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师德师风建设机制与成效</w:t>
      </w:r>
    </w:p>
    <w:p w14:paraId="074163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通过师德师风建设系列举措，师德师风建设成效明显</w:t>
      </w:r>
      <w:r>
        <w:rPr>
          <w:rFonts w:hint="default" w:ascii="Times New Roman" w:hAnsi="Times New Roman" w:cs="Times New Roman"/>
          <w:i w:val="0"/>
          <w:iCs w:val="0"/>
          <w:color w:val="auto"/>
          <w:kern w:val="2"/>
          <w:sz w:val="24"/>
          <w:szCs w:val="24"/>
          <w:lang w:val="en-US" w:eastAsia="zh-CN" w:bidi="ar-SA"/>
        </w:rPr>
        <w:t>。</w:t>
      </w:r>
    </w:p>
    <w:p w14:paraId="33032A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进一步坚定了正确的政治方向，规范了教师从教行为。通过“学习贯彻习近平新时代中国特色社会主义思想”等一系列主题教育活动，引领教师牢固树立中国特色社会主义理想信念，带头践行社会主义核心价值体系，模范遵守宪法、法律法规和职业道德。树立教师先进典型，我院黎敏老师“坚守初心、潜心育人”被红网时刻新闻专题报道。</w:t>
      </w:r>
    </w:p>
    <w:p w14:paraId="6C20BB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进一步强化了“育人为本，德育为先，全面发展”的教育理念，增强教师教书育人本领。通过组织教师参加教育部“厚植弘扬师德风尚，做新时代党和人民满意的好老师”网络培训等培训学习，教师业务能力和教育教学质量不断得以提高，在开展的系列实践活动中，将师德师风建设的成果贯穿于实践教学之中，增强了学生实践能力，提高了服务社会水平，育人成效明显。 2023年学院积极组织研究生参加第七届湖南省研究生法律案例大赛，并在赛中取得优异成绩，中南林业科技大学一队获得言词辩论赛二等奖和法律文书竞赛二等奖、二队获得言词辩论竞赛二等奖和法律文书竞赛一等奖。积极组织研究生申报创新基金项目，2023年度，我院共有4项立项项目，开展了13次学术交流会、2次学习分享会，通过各种方式广泛开展学术交流和讨论，丰富研究生的科研素养。</w:t>
      </w:r>
    </w:p>
    <w:p w14:paraId="3C6BCD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3）着力打造一支优秀思政队伍，强化“三全育人”。树立“三全育人”榜样。2023年度，石凯获得优秀党务工作者、“十佳辅导员”、黄娟获得教职工优秀党员、曹芳、蔡卓、黎敏获得校“就业工作先进个人”，3名辅导员分别获评“优秀教育工作者”“十佳辅导员”、“共青团先进工作者”、3位教师获校级优秀班主任。各位导师及专任教师在学生思想引领、科学研究、教学实践、专业培养等各个方面都得到主管部门的一致肯定。</w:t>
      </w:r>
    </w:p>
    <w:p w14:paraId="6CFB744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表5 师德师风建设</w:t>
      </w:r>
    </w:p>
    <w:tbl>
      <w:tblPr>
        <w:tblStyle w:val="6"/>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2"/>
        <w:gridCol w:w="3871"/>
        <w:gridCol w:w="1566"/>
        <w:gridCol w:w="2289"/>
      </w:tblGrid>
      <w:tr w14:paraId="51BC8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jc w:val="center"/>
        </w:trPr>
        <w:tc>
          <w:tcPr>
            <w:tcW w:w="808" w:type="dxa"/>
            <w:vAlign w:val="center"/>
          </w:tcPr>
          <w:p w14:paraId="22AA8F8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3853" w:type="dxa"/>
            <w:vAlign w:val="center"/>
          </w:tcPr>
          <w:p w14:paraId="23E764E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荣誉表彰</w:t>
            </w:r>
          </w:p>
        </w:tc>
        <w:tc>
          <w:tcPr>
            <w:tcW w:w="1559" w:type="dxa"/>
            <w:vAlign w:val="center"/>
          </w:tcPr>
          <w:p w14:paraId="4D2EB05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获得者</w:t>
            </w:r>
          </w:p>
        </w:tc>
        <w:tc>
          <w:tcPr>
            <w:tcW w:w="2278" w:type="dxa"/>
            <w:vAlign w:val="center"/>
          </w:tcPr>
          <w:p w14:paraId="0A388A9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授予单位</w:t>
            </w:r>
          </w:p>
        </w:tc>
      </w:tr>
      <w:tr w14:paraId="71563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08" w:type="dxa"/>
            <w:vAlign w:val="center"/>
          </w:tcPr>
          <w:p w14:paraId="52A9290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3853" w:type="dxa"/>
            <w:vAlign w:val="center"/>
          </w:tcPr>
          <w:p w14:paraId="5AE7328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优秀班主任</w:t>
            </w:r>
          </w:p>
        </w:tc>
        <w:tc>
          <w:tcPr>
            <w:tcW w:w="1559" w:type="dxa"/>
            <w:vAlign w:val="center"/>
          </w:tcPr>
          <w:p w14:paraId="7817A08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吴献萍</w:t>
            </w:r>
          </w:p>
        </w:tc>
        <w:tc>
          <w:tcPr>
            <w:tcW w:w="2278" w:type="dxa"/>
            <w:vAlign w:val="center"/>
          </w:tcPr>
          <w:p w14:paraId="1C2BA75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09336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08" w:type="dxa"/>
            <w:vAlign w:val="center"/>
          </w:tcPr>
          <w:p w14:paraId="0A7F850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3853" w:type="dxa"/>
            <w:vAlign w:val="center"/>
          </w:tcPr>
          <w:p w14:paraId="5B0F08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优秀班主任</w:t>
            </w:r>
          </w:p>
        </w:tc>
        <w:tc>
          <w:tcPr>
            <w:tcW w:w="1559" w:type="dxa"/>
            <w:vAlign w:val="center"/>
          </w:tcPr>
          <w:p w14:paraId="3B3E4A8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黄娟</w:t>
            </w:r>
          </w:p>
        </w:tc>
        <w:tc>
          <w:tcPr>
            <w:tcW w:w="2278" w:type="dxa"/>
            <w:vAlign w:val="center"/>
          </w:tcPr>
          <w:p w14:paraId="3380B18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467B1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08" w:type="dxa"/>
            <w:vAlign w:val="center"/>
          </w:tcPr>
          <w:p w14:paraId="374A735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3853" w:type="dxa"/>
            <w:vAlign w:val="center"/>
          </w:tcPr>
          <w:p w14:paraId="54C705F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校职工优秀党员</w:t>
            </w:r>
          </w:p>
        </w:tc>
        <w:tc>
          <w:tcPr>
            <w:tcW w:w="1559" w:type="dxa"/>
            <w:vAlign w:val="center"/>
          </w:tcPr>
          <w:p w14:paraId="7FD5E15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黄娟</w:t>
            </w:r>
          </w:p>
        </w:tc>
        <w:tc>
          <w:tcPr>
            <w:tcW w:w="2278" w:type="dxa"/>
            <w:vAlign w:val="center"/>
          </w:tcPr>
          <w:p w14:paraId="7B4CA80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298E9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08" w:type="dxa"/>
            <w:vAlign w:val="center"/>
          </w:tcPr>
          <w:p w14:paraId="7FB4A43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3853" w:type="dxa"/>
            <w:vAlign w:val="center"/>
          </w:tcPr>
          <w:p w14:paraId="21D4915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科研突出贡献专家</w:t>
            </w:r>
          </w:p>
        </w:tc>
        <w:tc>
          <w:tcPr>
            <w:tcW w:w="1559" w:type="dxa"/>
            <w:vAlign w:val="center"/>
          </w:tcPr>
          <w:p w14:paraId="6A2D117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张小罗</w:t>
            </w:r>
          </w:p>
        </w:tc>
        <w:tc>
          <w:tcPr>
            <w:tcW w:w="2278" w:type="dxa"/>
            <w:vAlign w:val="center"/>
          </w:tcPr>
          <w:p w14:paraId="27DC4F8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6C981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08" w:type="dxa"/>
            <w:vAlign w:val="center"/>
          </w:tcPr>
          <w:p w14:paraId="52B6727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3853" w:type="dxa"/>
            <w:vAlign w:val="center"/>
          </w:tcPr>
          <w:p w14:paraId="0C644A7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生态安全法治研究创新团队</w:t>
            </w:r>
          </w:p>
        </w:tc>
        <w:tc>
          <w:tcPr>
            <w:tcW w:w="1559" w:type="dxa"/>
            <w:vAlign w:val="center"/>
          </w:tcPr>
          <w:p w14:paraId="1796E8E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王飞跃等</w:t>
            </w:r>
          </w:p>
        </w:tc>
        <w:tc>
          <w:tcPr>
            <w:tcW w:w="2278" w:type="dxa"/>
            <w:vAlign w:val="center"/>
          </w:tcPr>
          <w:p w14:paraId="535398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20484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08" w:type="dxa"/>
            <w:vAlign w:val="center"/>
          </w:tcPr>
          <w:p w14:paraId="034065D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3853" w:type="dxa"/>
            <w:vAlign w:val="center"/>
          </w:tcPr>
          <w:p w14:paraId="2C0CE51D">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先进基层党支部</w:t>
            </w:r>
          </w:p>
        </w:tc>
        <w:tc>
          <w:tcPr>
            <w:tcW w:w="1559" w:type="dxa"/>
            <w:vAlign w:val="center"/>
          </w:tcPr>
          <w:p w14:paraId="42AC5136">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行政管理教师党支部</w:t>
            </w:r>
          </w:p>
        </w:tc>
        <w:tc>
          <w:tcPr>
            <w:tcW w:w="2278" w:type="dxa"/>
            <w:vAlign w:val="center"/>
          </w:tcPr>
          <w:p w14:paraId="50E32E6B">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中南林业科技大学</w:t>
            </w:r>
          </w:p>
        </w:tc>
      </w:tr>
      <w:tr w14:paraId="3771B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08" w:type="dxa"/>
            <w:vAlign w:val="center"/>
          </w:tcPr>
          <w:p w14:paraId="76276BE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3853" w:type="dxa"/>
            <w:vAlign w:val="center"/>
          </w:tcPr>
          <w:p w14:paraId="522823A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校研究生就业工作先进个人</w:t>
            </w:r>
          </w:p>
        </w:tc>
        <w:tc>
          <w:tcPr>
            <w:tcW w:w="1559" w:type="dxa"/>
            <w:vAlign w:val="center"/>
          </w:tcPr>
          <w:p w14:paraId="4F4271D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曹芳</w:t>
            </w:r>
          </w:p>
        </w:tc>
        <w:tc>
          <w:tcPr>
            <w:tcW w:w="2278" w:type="dxa"/>
            <w:vAlign w:val="center"/>
          </w:tcPr>
          <w:p w14:paraId="4B7721D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327B0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08" w:type="dxa"/>
            <w:vAlign w:val="center"/>
          </w:tcPr>
          <w:p w14:paraId="3C630F3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w:t>
            </w:r>
          </w:p>
        </w:tc>
        <w:tc>
          <w:tcPr>
            <w:tcW w:w="3853" w:type="dxa"/>
            <w:vAlign w:val="center"/>
          </w:tcPr>
          <w:p w14:paraId="3875A05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校就业工作先进个人</w:t>
            </w:r>
          </w:p>
        </w:tc>
        <w:tc>
          <w:tcPr>
            <w:tcW w:w="1559" w:type="dxa"/>
            <w:vAlign w:val="center"/>
          </w:tcPr>
          <w:p w14:paraId="31796A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蔡卓</w:t>
            </w:r>
          </w:p>
        </w:tc>
        <w:tc>
          <w:tcPr>
            <w:tcW w:w="2278" w:type="dxa"/>
            <w:vAlign w:val="center"/>
          </w:tcPr>
          <w:p w14:paraId="21A91A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312D3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08" w:type="dxa"/>
            <w:vAlign w:val="center"/>
          </w:tcPr>
          <w:p w14:paraId="60081D0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9</w:t>
            </w:r>
          </w:p>
        </w:tc>
        <w:tc>
          <w:tcPr>
            <w:tcW w:w="3853" w:type="dxa"/>
            <w:vAlign w:val="center"/>
          </w:tcPr>
          <w:p w14:paraId="500C714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校就业工作先进个人</w:t>
            </w:r>
          </w:p>
        </w:tc>
        <w:tc>
          <w:tcPr>
            <w:tcW w:w="1559" w:type="dxa"/>
            <w:vAlign w:val="center"/>
          </w:tcPr>
          <w:p w14:paraId="36D945E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黎敏</w:t>
            </w:r>
          </w:p>
        </w:tc>
        <w:tc>
          <w:tcPr>
            <w:tcW w:w="2278" w:type="dxa"/>
            <w:vAlign w:val="center"/>
          </w:tcPr>
          <w:p w14:paraId="126B785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5D15D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08" w:type="dxa"/>
            <w:vAlign w:val="center"/>
          </w:tcPr>
          <w:p w14:paraId="78385EB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w:t>
            </w:r>
          </w:p>
        </w:tc>
        <w:tc>
          <w:tcPr>
            <w:tcW w:w="3853" w:type="dxa"/>
            <w:vAlign w:val="center"/>
          </w:tcPr>
          <w:p w14:paraId="3B793E4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校优秀教育工作者</w:t>
            </w:r>
          </w:p>
        </w:tc>
        <w:tc>
          <w:tcPr>
            <w:tcW w:w="1559" w:type="dxa"/>
            <w:vAlign w:val="center"/>
          </w:tcPr>
          <w:p w14:paraId="30985DA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张小罗</w:t>
            </w:r>
          </w:p>
        </w:tc>
        <w:tc>
          <w:tcPr>
            <w:tcW w:w="2278" w:type="dxa"/>
            <w:vAlign w:val="center"/>
          </w:tcPr>
          <w:p w14:paraId="0179A10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46BE5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08" w:type="dxa"/>
            <w:vAlign w:val="center"/>
          </w:tcPr>
          <w:p w14:paraId="55472E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11</w:t>
            </w:r>
          </w:p>
        </w:tc>
        <w:tc>
          <w:tcPr>
            <w:tcW w:w="3853" w:type="dxa"/>
            <w:vAlign w:val="center"/>
          </w:tcPr>
          <w:p w14:paraId="51B12CE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校十佳辅导员</w:t>
            </w:r>
          </w:p>
        </w:tc>
        <w:tc>
          <w:tcPr>
            <w:tcW w:w="1559" w:type="dxa"/>
            <w:vAlign w:val="center"/>
          </w:tcPr>
          <w:p w14:paraId="55BE343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石凯</w:t>
            </w:r>
          </w:p>
        </w:tc>
        <w:tc>
          <w:tcPr>
            <w:tcW w:w="2278" w:type="dxa"/>
            <w:vAlign w:val="center"/>
          </w:tcPr>
          <w:p w14:paraId="1D02098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62683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08" w:type="dxa"/>
            <w:vAlign w:val="center"/>
          </w:tcPr>
          <w:p w14:paraId="78D1DEA6">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仿宋_GB2312" w:cs="Times New Roman"/>
                <w:bCs/>
                <w:color w:val="auto"/>
                <w:kern w:val="2"/>
                <w:szCs w:val="21"/>
                <w:lang w:val="en-US" w:eastAsia="zh-CN" w:bidi="ar-SA"/>
              </w:rPr>
            </w:pPr>
            <w:r>
              <w:rPr>
                <w:rFonts w:hint="default" w:ascii="Times New Roman" w:hAnsi="Times New Roman" w:eastAsia="仿宋_GB2312" w:cs="Times New Roman"/>
                <w:bCs/>
                <w:color w:val="auto"/>
                <w:kern w:val="2"/>
                <w:szCs w:val="21"/>
                <w:lang w:val="en-US" w:eastAsia="zh-CN" w:bidi="ar-SA"/>
              </w:rPr>
              <w:t>12</w:t>
            </w:r>
          </w:p>
        </w:tc>
        <w:tc>
          <w:tcPr>
            <w:tcW w:w="3853" w:type="dxa"/>
            <w:vAlign w:val="center"/>
          </w:tcPr>
          <w:p w14:paraId="6C90529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校优秀党务工作者</w:t>
            </w:r>
          </w:p>
        </w:tc>
        <w:tc>
          <w:tcPr>
            <w:tcW w:w="1559" w:type="dxa"/>
            <w:vAlign w:val="center"/>
          </w:tcPr>
          <w:p w14:paraId="68F3E4C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石凯</w:t>
            </w:r>
          </w:p>
        </w:tc>
        <w:tc>
          <w:tcPr>
            <w:tcW w:w="2278" w:type="dxa"/>
            <w:vAlign w:val="center"/>
          </w:tcPr>
          <w:p w14:paraId="1642585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r w14:paraId="587A1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08" w:type="dxa"/>
            <w:vAlign w:val="center"/>
          </w:tcPr>
          <w:p w14:paraId="0BB302AE">
            <w:pPr>
              <w:keepNext w:val="0"/>
              <w:keepLines w:val="0"/>
              <w:pageBreakBefore w:val="0"/>
              <w:widowControl w:val="0"/>
              <w:kinsoku/>
              <w:wordWrap/>
              <w:overflowPunct/>
              <w:topLinePunct w:val="0"/>
              <w:bidi w:val="0"/>
              <w:spacing w:line="360" w:lineRule="exact"/>
              <w:jc w:val="center"/>
              <w:textAlignment w:val="auto"/>
              <w:rPr>
                <w:rFonts w:hint="default" w:ascii="Times New Roman" w:hAnsi="Times New Roman" w:eastAsia="仿宋_GB2312" w:cs="Times New Roman"/>
                <w:bCs/>
                <w:color w:val="auto"/>
                <w:kern w:val="2"/>
                <w:szCs w:val="21"/>
                <w:lang w:val="en-US" w:eastAsia="zh-CN" w:bidi="ar-SA"/>
              </w:rPr>
            </w:pPr>
            <w:r>
              <w:rPr>
                <w:rFonts w:hint="eastAsia" w:ascii="Times New Roman" w:hAnsi="Times New Roman" w:eastAsia="仿宋_GB2312" w:cs="Times New Roman"/>
                <w:bCs/>
                <w:color w:val="auto"/>
                <w:kern w:val="2"/>
                <w:szCs w:val="21"/>
                <w:lang w:val="en-US" w:eastAsia="zh-CN" w:bidi="ar-SA"/>
              </w:rPr>
              <w:t>13</w:t>
            </w:r>
          </w:p>
        </w:tc>
        <w:tc>
          <w:tcPr>
            <w:tcW w:w="3853" w:type="dxa"/>
            <w:vAlign w:val="center"/>
          </w:tcPr>
          <w:p w14:paraId="300939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共青团先进工作者</w:t>
            </w:r>
          </w:p>
        </w:tc>
        <w:tc>
          <w:tcPr>
            <w:tcW w:w="1559" w:type="dxa"/>
            <w:vAlign w:val="center"/>
          </w:tcPr>
          <w:p w14:paraId="281D84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于智超</w:t>
            </w:r>
          </w:p>
        </w:tc>
        <w:tc>
          <w:tcPr>
            <w:tcW w:w="2278" w:type="dxa"/>
            <w:vAlign w:val="center"/>
          </w:tcPr>
          <w:p w14:paraId="4F9DA5A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w:t>
            </w:r>
          </w:p>
        </w:tc>
      </w:tr>
    </w:tbl>
    <w:p w14:paraId="667D3C22">
      <w:pPr>
        <w:keepNext w:val="0"/>
        <w:keepLines w:val="0"/>
        <w:pageBreakBefore w:val="0"/>
        <w:widowControl w:val="0"/>
        <w:kinsoku/>
        <w:wordWrap/>
        <w:overflowPunct/>
        <w:topLinePunct w:val="0"/>
        <w:bidi w:val="0"/>
        <w:adjustRightInd w:val="0"/>
        <w:snapToGrid w:val="0"/>
        <w:spacing w:line="360" w:lineRule="exact"/>
        <w:jc w:val="center"/>
        <w:textAlignment w:val="auto"/>
        <w:rPr>
          <w:rFonts w:hint="default" w:ascii="Times New Roman" w:hAnsi="Times New Roman" w:eastAsia="STFangsong" w:cs="Times New Roman"/>
          <w:color w:val="auto"/>
          <w:kern w:val="0"/>
          <w:szCs w:val="21"/>
          <w:lang w:val="en-US" w:eastAsia="zh-CN" w:bidi="ar-SA"/>
        </w:rPr>
      </w:pPr>
    </w:p>
    <w:p w14:paraId="2020612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表6 师资队伍结构</w:t>
      </w:r>
    </w:p>
    <w:tbl>
      <w:tblPr>
        <w:tblStyle w:val="5"/>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569"/>
        <w:gridCol w:w="712"/>
        <w:gridCol w:w="569"/>
        <w:gridCol w:w="569"/>
        <w:gridCol w:w="569"/>
        <w:gridCol w:w="712"/>
        <w:gridCol w:w="1138"/>
        <w:gridCol w:w="1423"/>
        <w:gridCol w:w="569"/>
        <w:gridCol w:w="570"/>
      </w:tblGrid>
      <w:tr w14:paraId="26B3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0" w:type="auto"/>
            <w:vAlign w:val="center"/>
          </w:tcPr>
          <w:p w14:paraId="372F0A5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专业技术职务</w:t>
            </w:r>
          </w:p>
        </w:tc>
        <w:tc>
          <w:tcPr>
            <w:tcW w:w="0" w:type="auto"/>
            <w:vAlign w:val="center"/>
          </w:tcPr>
          <w:p w14:paraId="71BFA78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合计</w:t>
            </w:r>
          </w:p>
        </w:tc>
        <w:tc>
          <w:tcPr>
            <w:tcW w:w="0" w:type="auto"/>
            <w:vAlign w:val="center"/>
          </w:tcPr>
          <w:p w14:paraId="6CC54B17">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35岁</w:t>
            </w:r>
          </w:p>
          <w:p w14:paraId="54836B8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及以下</w:t>
            </w:r>
          </w:p>
        </w:tc>
        <w:tc>
          <w:tcPr>
            <w:tcW w:w="0" w:type="auto"/>
            <w:vAlign w:val="center"/>
          </w:tcPr>
          <w:p w14:paraId="06865AA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36至</w:t>
            </w:r>
          </w:p>
          <w:p w14:paraId="7B2264F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45岁</w:t>
            </w:r>
          </w:p>
        </w:tc>
        <w:tc>
          <w:tcPr>
            <w:tcW w:w="0" w:type="auto"/>
            <w:vAlign w:val="center"/>
          </w:tcPr>
          <w:p w14:paraId="0CA7E8F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46至</w:t>
            </w:r>
          </w:p>
          <w:p w14:paraId="3BD8ABD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55岁</w:t>
            </w:r>
          </w:p>
        </w:tc>
        <w:tc>
          <w:tcPr>
            <w:tcW w:w="0" w:type="auto"/>
            <w:vAlign w:val="center"/>
          </w:tcPr>
          <w:p w14:paraId="517C003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56至</w:t>
            </w:r>
          </w:p>
          <w:p w14:paraId="1416516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60岁</w:t>
            </w:r>
          </w:p>
        </w:tc>
        <w:tc>
          <w:tcPr>
            <w:tcW w:w="0" w:type="auto"/>
            <w:vAlign w:val="center"/>
          </w:tcPr>
          <w:p w14:paraId="2F88379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61岁</w:t>
            </w:r>
          </w:p>
          <w:p w14:paraId="1644E3C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及以上</w:t>
            </w:r>
          </w:p>
        </w:tc>
        <w:tc>
          <w:tcPr>
            <w:tcW w:w="0" w:type="auto"/>
            <w:vAlign w:val="center"/>
          </w:tcPr>
          <w:p w14:paraId="1BCE91F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博士学位人数</w:t>
            </w:r>
          </w:p>
        </w:tc>
        <w:tc>
          <w:tcPr>
            <w:tcW w:w="0" w:type="auto"/>
            <w:vAlign w:val="center"/>
          </w:tcPr>
          <w:p w14:paraId="1C88195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具有境外经历人数</w:t>
            </w:r>
          </w:p>
        </w:tc>
        <w:tc>
          <w:tcPr>
            <w:tcW w:w="0" w:type="auto"/>
            <w:vAlign w:val="center"/>
          </w:tcPr>
          <w:p w14:paraId="617FCB5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博导</w:t>
            </w:r>
          </w:p>
          <w:p w14:paraId="06DA5BC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人数</w:t>
            </w:r>
          </w:p>
        </w:tc>
        <w:tc>
          <w:tcPr>
            <w:tcW w:w="0" w:type="auto"/>
            <w:vAlign w:val="center"/>
          </w:tcPr>
          <w:p w14:paraId="1406488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硕导</w:t>
            </w:r>
          </w:p>
          <w:p w14:paraId="7894997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人数</w:t>
            </w:r>
          </w:p>
        </w:tc>
      </w:tr>
      <w:tr w14:paraId="6888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vAlign w:val="center"/>
          </w:tcPr>
          <w:p w14:paraId="040663E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正高级</w:t>
            </w:r>
          </w:p>
        </w:tc>
        <w:tc>
          <w:tcPr>
            <w:tcW w:w="569" w:type="dxa"/>
            <w:vAlign w:val="center"/>
          </w:tcPr>
          <w:p w14:paraId="464B9C09">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8</w:t>
            </w:r>
          </w:p>
        </w:tc>
        <w:tc>
          <w:tcPr>
            <w:tcW w:w="712" w:type="dxa"/>
            <w:vAlign w:val="center"/>
          </w:tcPr>
          <w:p w14:paraId="5D959AFC">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69" w:type="dxa"/>
            <w:vAlign w:val="center"/>
          </w:tcPr>
          <w:p w14:paraId="2023F86A">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69" w:type="dxa"/>
            <w:vAlign w:val="center"/>
          </w:tcPr>
          <w:p w14:paraId="3A0E8F1E">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5</w:t>
            </w:r>
          </w:p>
        </w:tc>
        <w:tc>
          <w:tcPr>
            <w:tcW w:w="569" w:type="dxa"/>
            <w:vAlign w:val="center"/>
          </w:tcPr>
          <w:p w14:paraId="2581A935">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3</w:t>
            </w:r>
          </w:p>
        </w:tc>
        <w:tc>
          <w:tcPr>
            <w:tcW w:w="712" w:type="dxa"/>
            <w:vAlign w:val="center"/>
          </w:tcPr>
          <w:p w14:paraId="75D3AC5A">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1138" w:type="dxa"/>
            <w:vAlign w:val="center"/>
          </w:tcPr>
          <w:p w14:paraId="1F016D25">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4</w:t>
            </w:r>
          </w:p>
        </w:tc>
        <w:tc>
          <w:tcPr>
            <w:tcW w:w="1423" w:type="dxa"/>
            <w:vAlign w:val="center"/>
          </w:tcPr>
          <w:p w14:paraId="0864874E">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3</w:t>
            </w:r>
          </w:p>
        </w:tc>
        <w:tc>
          <w:tcPr>
            <w:tcW w:w="569" w:type="dxa"/>
            <w:vAlign w:val="center"/>
          </w:tcPr>
          <w:p w14:paraId="2FB21A5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w:t>
            </w:r>
          </w:p>
        </w:tc>
        <w:tc>
          <w:tcPr>
            <w:tcW w:w="570" w:type="dxa"/>
            <w:vAlign w:val="center"/>
          </w:tcPr>
          <w:p w14:paraId="0FAF0DE4">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8</w:t>
            </w:r>
          </w:p>
        </w:tc>
      </w:tr>
      <w:tr w14:paraId="1DA28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vAlign w:val="center"/>
          </w:tcPr>
          <w:p w14:paraId="097F9AC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副高级</w:t>
            </w:r>
          </w:p>
        </w:tc>
        <w:tc>
          <w:tcPr>
            <w:tcW w:w="569" w:type="dxa"/>
            <w:vAlign w:val="center"/>
          </w:tcPr>
          <w:p w14:paraId="54C40991">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11</w:t>
            </w:r>
          </w:p>
        </w:tc>
        <w:tc>
          <w:tcPr>
            <w:tcW w:w="712" w:type="dxa"/>
            <w:vAlign w:val="center"/>
          </w:tcPr>
          <w:p w14:paraId="0F431210">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69" w:type="dxa"/>
            <w:vAlign w:val="center"/>
          </w:tcPr>
          <w:p w14:paraId="11318AD1">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6</w:t>
            </w:r>
          </w:p>
        </w:tc>
        <w:tc>
          <w:tcPr>
            <w:tcW w:w="569" w:type="dxa"/>
            <w:vAlign w:val="center"/>
          </w:tcPr>
          <w:p w14:paraId="32B89016">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5</w:t>
            </w:r>
          </w:p>
        </w:tc>
        <w:tc>
          <w:tcPr>
            <w:tcW w:w="569" w:type="dxa"/>
            <w:vAlign w:val="center"/>
          </w:tcPr>
          <w:p w14:paraId="721B700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712" w:type="dxa"/>
            <w:vAlign w:val="center"/>
          </w:tcPr>
          <w:p w14:paraId="36C3697F">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1138" w:type="dxa"/>
            <w:vAlign w:val="center"/>
          </w:tcPr>
          <w:p w14:paraId="428D5530">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5</w:t>
            </w:r>
          </w:p>
        </w:tc>
        <w:tc>
          <w:tcPr>
            <w:tcW w:w="1423" w:type="dxa"/>
            <w:vAlign w:val="center"/>
          </w:tcPr>
          <w:p w14:paraId="5C161EEB">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w:t>
            </w:r>
          </w:p>
        </w:tc>
        <w:tc>
          <w:tcPr>
            <w:tcW w:w="569" w:type="dxa"/>
            <w:vAlign w:val="center"/>
          </w:tcPr>
          <w:p w14:paraId="53219654">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70" w:type="dxa"/>
            <w:vAlign w:val="center"/>
          </w:tcPr>
          <w:p w14:paraId="584D4B16">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11</w:t>
            </w:r>
          </w:p>
        </w:tc>
      </w:tr>
      <w:tr w14:paraId="7B27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vAlign w:val="center"/>
          </w:tcPr>
          <w:p w14:paraId="2F29D4C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中级</w:t>
            </w:r>
          </w:p>
        </w:tc>
        <w:tc>
          <w:tcPr>
            <w:tcW w:w="569" w:type="dxa"/>
            <w:vAlign w:val="center"/>
          </w:tcPr>
          <w:p w14:paraId="4911FF51">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13</w:t>
            </w:r>
          </w:p>
        </w:tc>
        <w:tc>
          <w:tcPr>
            <w:tcW w:w="712" w:type="dxa"/>
            <w:vAlign w:val="center"/>
          </w:tcPr>
          <w:p w14:paraId="38216E9E">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3</w:t>
            </w:r>
          </w:p>
        </w:tc>
        <w:tc>
          <w:tcPr>
            <w:tcW w:w="569" w:type="dxa"/>
            <w:vAlign w:val="center"/>
          </w:tcPr>
          <w:p w14:paraId="3D76CC2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6</w:t>
            </w:r>
          </w:p>
        </w:tc>
        <w:tc>
          <w:tcPr>
            <w:tcW w:w="569" w:type="dxa"/>
            <w:vAlign w:val="center"/>
          </w:tcPr>
          <w:p w14:paraId="5BA25510">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3</w:t>
            </w:r>
          </w:p>
        </w:tc>
        <w:tc>
          <w:tcPr>
            <w:tcW w:w="569" w:type="dxa"/>
            <w:vAlign w:val="center"/>
          </w:tcPr>
          <w:p w14:paraId="4F05A640">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w:t>
            </w:r>
          </w:p>
        </w:tc>
        <w:tc>
          <w:tcPr>
            <w:tcW w:w="712" w:type="dxa"/>
            <w:vAlign w:val="center"/>
          </w:tcPr>
          <w:p w14:paraId="2743F462">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1138" w:type="dxa"/>
            <w:vAlign w:val="center"/>
          </w:tcPr>
          <w:p w14:paraId="5F9E9935">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3</w:t>
            </w:r>
          </w:p>
        </w:tc>
        <w:tc>
          <w:tcPr>
            <w:tcW w:w="1423" w:type="dxa"/>
            <w:vAlign w:val="center"/>
          </w:tcPr>
          <w:p w14:paraId="0ABDC95B">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3</w:t>
            </w:r>
          </w:p>
        </w:tc>
        <w:tc>
          <w:tcPr>
            <w:tcW w:w="569" w:type="dxa"/>
            <w:vAlign w:val="center"/>
          </w:tcPr>
          <w:p w14:paraId="52AE1B59">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70" w:type="dxa"/>
            <w:vAlign w:val="center"/>
          </w:tcPr>
          <w:p w14:paraId="2D71532A">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r>
      <w:tr w14:paraId="0547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0" w:type="auto"/>
            <w:vAlign w:val="center"/>
          </w:tcPr>
          <w:p w14:paraId="4F6E000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其他</w:t>
            </w:r>
          </w:p>
        </w:tc>
        <w:tc>
          <w:tcPr>
            <w:tcW w:w="569" w:type="dxa"/>
            <w:vAlign w:val="center"/>
          </w:tcPr>
          <w:p w14:paraId="7D86C892">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2</w:t>
            </w:r>
          </w:p>
        </w:tc>
        <w:tc>
          <w:tcPr>
            <w:tcW w:w="712" w:type="dxa"/>
            <w:vAlign w:val="center"/>
          </w:tcPr>
          <w:p w14:paraId="0A9C73A7">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2</w:t>
            </w:r>
          </w:p>
        </w:tc>
        <w:tc>
          <w:tcPr>
            <w:tcW w:w="569" w:type="dxa"/>
            <w:vAlign w:val="center"/>
          </w:tcPr>
          <w:p w14:paraId="4BA13E2D">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69" w:type="dxa"/>
            <w:vAlign w:val="center"/>
          </w:tcPr>
          <w:p w14:paraId="2411570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69" w:type="dxa"/>
            <w:vAlign w:val="center"/>
          </w:tcPr>
          <w:p w14:paraId="087D7FCC">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712" w:type="dxa"/>
            <w:vAlign w:val="center"/>
          </w:tcPr>
          <w:p w14:paraId="7E45BCC5">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1138" w:type="dxa"/>
            <w:vAlign w:val="center"/>
          </w:tcPr>
          <w:p w14:paraId="105B785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2</w:t>
            </w:r>
          </w:p>
        </w:tc>
        <w:tc>
          <w:tcPr>
            <w:tcW w:w="1423" w:type="dxa"/>
            <w:vAlign w:val="center"/>
          </w:tcPr>
          <w:p w14:paraId="0C4D7ED1">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w:t>
            </w:r>
          </w:p>
        </w:tc>
        <w:tc>
          <w:tcPr>
            <w:tcW w:w="569" w:type="dxa"/>
            <w:vAlign w:val="center"/>
          </w:tcPr>
          <w:p w14:paraId="277B8D36">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70" w:type="dxa"/>
            <w:vAlign w:val="center"/>
          </w:tcPr>
          <w:p w14:paraId="3200BC88">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r>
      <w:tr w14:paraId="51E1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0" w:type="auto"/>
            <w:vAlign w:val="center"/>
          </w:tcPr>
          <w:p w14:paraId="2B8786D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总计</w:t>
            </w:r>
          </w:p>
        </w:tc>
        <w:tc>
          <w:tcPr>
            <w:tcW w:w="569" w:type="dxa"/>
            <w:vAlign w:val="center"/>
          </w:tcPr>
          <w:p w14:paraId="6EFB5A1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34</w:t>
            </w:r>
          </w:p>
        </w:tc>
        <w:tc>
          <w:tcPr>
            <w:tcW w:w="712" w:type="dxa"/>
            <w:vAlign w:val="center"/>
          </w:tcPr>
          <w:p w14:paraId="03B4D875">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5</w:t>
            </w:r>
          </w:p>
        </w:tc>
        <w:tc>
          <w:tcPr>
            <w:tcW w:w="569" w:type="dxa"/>
            <w:vAlign w:val="center"/>
          </w:tcPr>
          <w:p w14:paraId="635820F1">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12</w:t>
            </w:r>
          </w:p>
        </w:tc>
        <w:tc>
          <w:tcPr>
            <w:tcW w:w="569" w:type="dxa"/>
            <w:vAlign w:val="center"/>
          </w:tcPr>
          <w:p w14:paraId="4AABAAF2">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13</w:t>
            </w:r>
          </w:p>
        </w:tc>
        <w:tc>
          <w:tcPr>
            <w:tcW w:w="569" w:type="dxa"/>
            <w:vAlign w:val="center"/>
          </w:tcPr>
          <w:p w14:paraId="181E8706">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4</w:t>
            </w:r>
          </w:p>
        </w:tc>
        <w:tc>
          <w:tcPr>
            <w:tcW w:w="712" w:type="dxa"/>
            <w:vAlign w:val="center"/>
          </w:tcPr>
          <w:p w14:paraId="4D5B9EFA">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1138" w:type="dxa"/>
            <w:vAlign w:val="center"/>
          </w:tcPr>
          <w:p w14:paraId="35D2E404">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14</w:t>
            </w:r>
          </w:p>
        </w:tc>
        <w:tc>
          <w:tcPr>
            <w:tcW w:w="1423" w:type="dxa"/>
            <w:vAlign w:val="center"/>
          </w:tcPr>
          <w:p w14:paraId="1433E9E9">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8</w:t>
            </w:r>
          </w:p>
        </w:tc>
        <w:tc>
          <w:tcPr>
            <w:tcW w:w="569" w:type="dxa"/>
            <w:vAlign w:val="center"/>
          </w:tcPr>
          <w:p w14:paraId="499DF1DC">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0</w:t>
            </w:r>
          </w:p>
        </w:tc>
        <w:tc>
          <w:tcPr>
            <w:tcW w:w="570" w:type="dxa"/>
            <w:vAlign w:val="center"/>
          </w:tcPr>
          <w:p w14:paraId="417E2D69">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rPr>
              <w:t>19</w:t>
            </w:r>
          </w:p>
        </w:tc>
      </w:tr>
    </w:tbl>
    <w:p w14:paraId="1D43EC11">
      <w:pPr>
        <w:keepNext w:val="0"/>
        <w:keepLines w:val="0"/>
        <w:pageBreakBefore w:val="0"/>
        <w:widowControl w:val="0"/>
        <w:kinsoku/>
        <w:wordWrap/>
        <w:overflowPunct/>
        <w:topLinePunct w:val="0"/>
        <w:autoSpaceDE w:val="0"/>
        <w:autoSpaceDN w:val="0"/>
        <w:bidi w:val="0"/>
        <w:adjustRightInd w:val="0"/>
        <w:spacing w:line="360" w:lineRule="exact"/>
        <w:jc w:val="center"/>
        <w:textAlignment w:val="auto"/>
        <w:rPr>
          <w:rFonts w:hint="default" w:ascii="Times New Roman" w:hAnsi="Times New Roman" w:eastAsia="STFangsong" w:cs="Times New Roman"/>
          <w:b/>
          <w:color w:val="auto"/>
          <w:kern w:val="2"/>
          <w:szCs w:val="21"/>
          <w:lang w:val="en-US" w:eastAsia="zh-CN" w:bidi="ar-SA"/>
        </w:rPr>
      </w:pPr>
    </w:p>
    <w:p w14:paraId="64E66463">
      <w:pPr>
        <w:rPr>
          <w:rFonts w:hint="default" w:ascii="Times New Roman" w:hAnsi="Times New Roman" w:eastAsia="STFangsong" w:cs="Times New Roman"/>
          <w:b/>
          <w:color w:val="auto"/>
          <w:kern w:val="2"/>
          <w:szCs w:val="21"/>
          <w:lang w:val="en-US" w:eastAsia="zh-CN" w:bidi="ar-SA"/>
        </w:rPr>
      </w:pPr>
      <w:r>
        <w:rPr>
          <w:rFonts w:hint="default" w:ascii="Times New Roman" w:hAnsi="Times New Roman" w:eastAsia="STFangsong" w:cs="Times New Roman"/>
          <w:b/>
          <w:color w:val="auto"/>
          <w:kern w:val="2"/>
          <w:szCs w:val="21"/>
          <w:lang w:val="en-US" w:eastAsia="zh-CN" w:bidi="ar-SA"/>
        </w:rPr>
        <w:br w:type="page"/>
      </w:r>
    </w:p>
    <w:p w14:paraId="381874B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表7 教师参加国内学术会议情况</w:t>
      </w:r>
    </w:p>
    <w:tbl>
      <w:tblPr>
        <w:tblStyle w:val="6"/>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975"/>
        <w:gridCol w:w="661"/>
        <w:gridCol w:w="1808"/>
        <w:gridCol w:w="835"/>
        <w:gridCol w:w="1123"/>
        <w:gridCol w:w="975"/>
        <w:gridCol w:w="1607"/>
      </w:tblGrid>
      <w:tr w14:paraId="3846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53" w:type="dxa"/>
            <w:vAlign w:val="center"/>
          </w:tcPr>
          <w:p w14:paraId="49B0E78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974" w:type="dxa"/>
            <w:vAlign w:val="center"/>
          </w:tcPr>
          <w:p w14:paraId="4E3FDC1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教师</w:t>
            </w:r>
          </w:p>
          <w:p w14:paraId="0922433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姓名</w:t>
            </w:r>
          </w:p>
        </w:tc>
        <w:tc>
          <w:tcPr>
            <w:tcW w:w="660" w:type="dxa"/>
            <w:vAlign w:val="center"/>
          </w:tcPr>
          <w:p w14:paraId="3113C94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职称</w:t>
            </w:r>
          </w:p>
        </w:tc>
        <w:tc>
          <w:tcPr>
            <w:tcW w:w="1806" w:type="dxa"/>
            <w:vAlign w:val="center"/>
          </w:tcPr>
          <w:p w14:paraId="2BCF866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会议名称</w:t>
            </w:r>
          </w:p>
        </w:tc>
        <w:tc>
          <w:tcPr>
            <w:tcW w:w="834" w:type="dxa"/>
            <w:vAlign w:val="center"/>
          </w:tcPr>
          <w:p w14:paraId="6CB0437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会议级别</w:t>
            </w:r>
          </w:p>
        </w:tc>
        <w:tc>
          <w:tcPr>
            <w:tcW w:w="1122" w:type="dxa"/>
            <w:vAlign w:val="center"/>
          </w:tcPr>
          <w:p w14:paraId="20EEF5C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地点</w:t>
            </w:r>
          </w:p>
        </w:tc>
        <w:tc>
          <w:tcPr>
            <w:tcW w:w="974" w:type="dxa"/>
            <w:vAlign w:val="center"/>
          </w:tcPr>
          <w:p w14:paraId="5F04791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1605" w:type="dxa"/>
            <w:vAlign w:val="center"/>
          </w:tcPr>
          <w:p w14:paraId="1585698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报告名称及</w:t>
            </w:r>
          </w:p>
          <w:p w14:paraId="779AC59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形式</w:t>
            </w:r>
          </w:p>
        </w:tc>
      </w:tr>
      <w:tr w14:paraId="2CEB8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14:paraId="521FCBE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974" w:type="dxa"/>
            <w:vAlign w:val="center"/>
          </w:tcPr>
          <w:p w14:paraId="0784380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w:t>
            </w:r>
          </w:p>
        </w:tc>
        <w:tc>
          <w:tcPr>
            <w:tcW w:w="660" w:type="dxa"/>
            <w:vAlign w:val="center"/>
          </w:tcPr>
          <w:p w14:paraId="725933A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21E84EF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中国式现代化与刑事辩护法治化研讨会</w:t>
            </w:r>
          </w:p>
        </w:tc>
        <w:tc>
          <w:tcPr>
            <w:tcW w:w="834" w:type="dxa"/>
            <w:vAlign w:val="center"/>
          </w:tcPr>
          <w:p w14:paraId="6CC84AA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1122" w:type="dxa"/>
            <w:vAlign w:val="center"/>
          </w:tcPr>
          <w:p w14:paraId="35D2956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广东广州</w:t>
            </w:r>
          </w:p>
        </w:tc>
        <w:tc>
          <w:tcPr>
            <w:tcW w:w="974" w:type="dxa"/>
            <w:vAlign w:val="center"/>
          </w:tcPr>
          <w:p w14:paraId="2306B56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202306</w:t>
            </w:r>
          </w:p>
        </w:tc>
        <w:tc>
          <w:tcPr>
            <w:tcW w:w="1605" w:type="dxa"/>
            <w:vAlign w:val="center"/>
          </w:tcPr>
          <w:p w14:paraId="1F1285D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中国式法治现代化的具体构建（口头发言）</w:t>
            </w:r>
          </w:p>
        </w:tc>
      </w:tr>
      <w:tr w14:paraId="4704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14:paraId="52E862A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974" w:type="dxa"/>
            <w:vAlign w:val="center"/>
          </w:tcPr>
          <w:p w14:paraId="26F64FF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w:t>
            </w:r>
          </w:p>
        </w:tc>
        <w:tc>
          <w:tcPr>
            <w:tcW w:w="660" w:type="dxa"/>
            <w:vAlign w:val="center"/>
          </w:tcPr>
          <w:p w14:paraId="51801D8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23C52FF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湘潭大学法学学科创建四十周年纪念大会暨法学教育发展论坛</w:t>
            </w:r>
          </w:p>
        </w:tc>
        <w:tc>
          <w:tcPr>
            <w:tcW w:w="834" w:type="dxa"/>
            <w:vAlign w:val="center"/>
          </w:tcPr>
          <w:p w14:paraId="4EE3C50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1122" w:type="dxa"/>
            <w:vAlign w:val="center"/>
          </w:tcPr>
          <w:p w14:paraId="17C41B6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湖南湘潭</w:t>
            </w:r>
          </w:p>
        </w:tc>
        <w:tc>
          <w:tcPr>
            <w:tcW w:w="974" w:type="dxa"/>
            <w:vAlign w:val="center"/>
          </w:tcPr>
          <w:p w14:paraId="19E4829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202310</w:t>
            </w:r>
          </w:p>
        </w:tc>
        <w:tc>
          <w:tcPr>
            <w:tcW w:w="1605" w:type="dxa"/>
            <w:vAlign w:val="center"/>
          </w:tcPr>
          <w:p w14:paraId="75C452D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未</w:t>
            </w:r>
            <w:r>
              <w:rPr>
                <w:rFonts w:hint="eastAsia" w:ascii="Times New Roman" w:hAnsi="Times New Roman" w:cs="Times New Roman" w:eastAsiaTheme="majorEastAsia"/>
                <w:bCs/>
                <w:color w:val="auto"/>
                <w:sz w:val="21"/>
                <w:szCs w:val="21"/>
                <w:lang w:val="en-US" w:eastAsia="zh-CN"/>
              </w:rPr>
              <w:t>作</w:t>
            </w:r>
            <w:r>
              <w:rPr>
                <w:rFonts w:hint="default" w:ascii="Times New Roman" w:hAnsi="Times New Roman" w:cs="Times New Roman" w:eastAsiaTheme="majorEastAsia"/>
                <w:bCs/>
                <w:color w:val="auto"/>
                <w:sz w:val="21"/>
                <w:szCs w:val="21"/>
                <w:lang w:val="en-US" w:eastAsia="zh-CN"/>
              </w:rPr>
              <w:t>发言</w:t>
            </w:r>
          </w:p>
        </w:tc>
      </w:tr>
      <w:tr w14:paraId="7243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vAlign w:val="center"/>
          </w:tcPr>
          <w:p w14:paraId="52E6C01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974" w:type="dxa"/>
            <w:vAlign w:val="center"/>
          </w:tcPr>
          <w:p w14:paraId="28A563F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w:t>
            </w:r>
          </w:p>
        </w:tc>
        <w:tc>
          <w:tcPr>
            <w:tcW w:w="660" w:type="dxa"/>
            <w:vAlign w:val="center"/>
          </w:tcPr>
          <w:p w14:paraId="2354CAE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57A0DD1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湖南省《反有组织犯罪法》理解与实施问题研讨会</w:t>
            </w:r>
          </w:p>
        </w:tc>
        <w:tc>
          <w:tcPr>
            <w:tcW w:w="834" w:type="dxa"/>
            <w:vAlign w:val="center"/>
          </w:tcPr>
          <w:p w14:paraId="1E69F4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122" w:type="dxa"/>
            <w:vAlign w:val="center"/>
          </w:tcPr>
          <w:p w14:paraId="79003B2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74" w:type="dxa"/>
            <w:vAlign w:val="center"/>
          </w:tcPr>
          <w:p w14:paraId="120EC9E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202303</w:t>
            </w:r>
          </w:p>
        </w:tc>
        <w:tc>
          <w:tcPr>
            <w:tcW w:w="1605" w:type="dxa"/>
            <w:vAlign w:val="center"/>
          </w:tcPr>
          <w:p w14:paraId="0380BE7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在主题学术研讨环节担任点评人（口头发言）</w:t>
            </w:r>
          </w:p>
        </w:tc>
      </w:tr>
      <w:tr w14:paraId="0575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553" w:type="dxa"/>
            <w:vAlign w:val="center"/>
          </w:tcPr>
          <w:p w14:paraId="1712E94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974" w:type="dxa"/>
            <w:vAlign w:val="center"/>
          </w:tcPr>
          <w:p w14:paraId="3F39676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w:t>
            </w:r>
          </w:p>
        </w:tc>
        <w:tc>
          <w:tcPr>
            <w:tcW w:w="660" w:type="dxa"/>
            <w:vAlign w:val="center"/>
          </w:tcPr>
          <w:p w14:paraId="108CC92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71E44C2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湖南省刑事法治研究会2023年年会</w:t>
            </w:r>
          </w:p>
        </w:tc>
        <w:tc>
          <w:tcPr>
            <w:tcW w:w="834" w:type="dxa"/>
            <w:vAlign w:val="center"/>
          </w:tcPr>
          <w:p w14:paraId="279FD56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122" w:type="dxa"/>
            <w:vAlign w:val="center"/>
          </w:tcPr>
          <w:p w14:paraId="7D19924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74" w:type="dxa"/>
            <w:vAlign w:val="center"/>
          </w:tcPr>
          <w:p w14:paraId="21DBF88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202312</w:t>
            </w:r>
          </w:p>
        </w:tc>
        <w:tc>
          <w:tcPr>
            <w:tcW w:w="1605" w:type="dxa"/>
            <w:vAlign w:val="center"/>
          </w:tcPr>
          <w:p w14:paraId="492C0FB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宣布获奖名单并</w:t>
            </w:r>
            <w:r>
              <w:rPr>
                <w:rFonts w:hint="eastAsia" w:ascii="Times New Roman" w:hAnsi="Times New Roman" w:cs="Times New Roman" w:eastAsiaTheme="majorEastAsia"/>
                <w:bCs/>
                <w:color w:val="auto"/>
                <w:sz w:val="21"/>
                <w:szCs w:val="21"/>
                <w:lang w:val="en-US" w:eastAsia="zh-CN"/>
              </w:rPr>
              <w:t>作</w:t>
            </w:r>
            <w:r>
              <w:rPr>
                <w:rFonts w:hint="default" w:ascii="Times New Roman" w:hAnsi="Times New Roman" w:cs="Times New Roman" w:eastAsiaTheme="majorEastAsia"/>
                <w:bCs/>
                <w:color w:val="auto"/>
                <w:sz w:val="21"/>
                <w:szCs w:val="21"/>
                <w:lang w:val="en-US" w:eastAsia="zh-CN"/>
              </w:rPr>
              <w:t>说明（口头发言）</w:t>
            </w:r>
          </w:p>
        </w:tc>
      </w:tr>
      <w:tr w14:paraId="3BE8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7AFC983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974" w:type="dxa"/>
            <w:vAlign w:val="center"/>
          </w:tcPr>
          <w:p w14:paraId="406EC4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w:t>
            </w:r>
          </w:p>
        </w:tc>
        <w:tc>
          <w:tcPr>
            <w:tcW w:w="660" w:type="dxa"/>
            <w:vAlign w:val="center"/>
          </w:tcPr>
          <w:p w14:paraId="52B9C69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07FC0A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湖南省法学会案例法学研究会2023年年会暨“检察案例的理论与实践”研讨会</w:t>
            </w:r>
          </w:p>
        </w:tc>
        <w:tc>
          <w:tcPr>
            <w:tcW w:w="834" w:type="dxa"/>
            <w:vAlign w:val="center"/>
          </w:tcPr>
          <w:p w14:paraId="51DAF89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122" w:type="dxa"/>
            <w:vAlign w:val="center"/>
          </w:tcPr>
          <w:p w14:paraId="3C6235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湖南怀化</w:t>
            </w:r>
          </w:p>
        </w:tc>
        <w:tc>
          <w:tcPr>
            <w:tcW w:w="974" w:type="dxa"/>
            <w:vAlign w:val="center"/>
          </w:tcPr>
          <w:p w14:paraId="315CE5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202311</w:t>
            </w:r>
          </w:p>
        </w:tc>
        <w:tc>
          <w:tcPr>
            <w:tcW w:w="1605" w:type="dxa"/>
            <w:vAlign w:val="center"/>
          </w:tcPr>
          <w:p w14:paraId="6CBAC4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参与与谈（口头发言）</w:t>
            </w:r>
          </w:p>
        </w:tc>
      </w:tr>
      <w:tr w14:paraId="7089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698BD2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974" w:type="dxa"/>
            <w:vAlign w:val="center"/>
          </w:tcPr>
          <w:p w14:paraId="08850D7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w:t>
            </w:r>
          </w:p>
        </w:tc>
        <w:tc>
          <w:tcPr>
            <w:tcW w:w="660" w:type="dxa"/>
            <w:vAlign w:val="center"/>
          </w:tcPr>
          <w:p w14:paraId="600603E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237BE17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第十二届廉洁文化暨首届湖湘刑事法学家论坛</w:t>
            </w:r>
          </w:p>
        </w:tc>
        <w:tc>
          <w:tcPr>
            <w:tcW w:w="834" w:type="dxa"/>
            <w:vAlign w:val="center"/>
          </w:tcPr>
          <w:p w14:paraId="25B15A0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1122" w:type="dxa"/>
            <w:vAlign w:val="center"/>
          </w:tcPr>
          <w:p w14:paraId="63C01D6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74" w:type="dxa"/>
            <w:vAlign w:val="center"/>
          </w:tcPr>
          <w:p w14:paraId="559DFC3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202312</w:t>
            </w:r>
          </w:p>
        </w:tc>
        <w:tc>
          <w:tcPr>
            <w:tcW w:w="1605" w:type="dxa"/>
            <w:vAlign w:val="center"/>
          </w:tcPr>
          <w:p w14:paraId="5538093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企业刑事合规存在的三个问题（口头发言）</w:t>
            </w:r>
          </w:p>
        </w:tc>
      </w:tr>
      <w:tr w14:paraId="09C93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136A1B6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974" w:type="dxa"/>
            <w:vAlign w:val="center"/>
          </w:tcPr>
          <w:p w14:paraId="50C4298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660" w:type="dxa"/>
            <w:vAlign w:val="center"/>
          </w:tcPr>
          <w:p w14:paraId="5DC831A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45DE289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2023年度林业和草原国际合作研讨会</w:t>
            </w:r>
          </w:p>
        </w:tc>
        <w:tc>
          <w:tcPr>
            <w:tcW w:w="834" w:type="dxa"/>
            <w:vAlign w:val="center"/>
          </w:tcPr>
          <w:p w14:paraId="561659E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1122" w:type="dxa"/>
            <w:vAlign w:val="center"/>
          </w:tcPr>
          <w:p w14:paraId="123F397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北京（国家林业和草原局国际合作司）</w:t>
            </w:r>
          </w:p>
        </w:tc>
        <w:tc>
          <w:tcPr>
            <w:tcW w:w="974" w:type="dxa"/>
            <w:vAlign w:val="center"/>
          </w:tcPr>
          <w:p w14:paraId="42E4CEA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202302</w:t>
            </w:r>
          </w:p>
        </w:tc>
        <w:tc>
          <w:tcPr>
            <w:tcW w:w="1605" w:type="dxa"/>
            <w:vAlign w:val="center"/>
          </w:tcPr>
          <w:p w14:paraId="6342F88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生态国际公约议事规则比较和评估，主题报告</w:t>
            </w:r>
          </w:p>
        </w:tc>
      </w:tr>
      <w:tr w14:paraId="3BC3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7561DF1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w:t>
            </w:r>
          </w:p>
        </w:tc>
        <w:tc>
          <w:tcPr>
            <w:tcW w:w="974" w:type="dxa"/>
            <w:vAlign w:val="center"/>
          </w:tcPr>
          <w:p w14:paraId="0832225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660" w:type="dxa"/>
            <w:vAlign w:val="center"/>
          </w:tcPr>
          <w:p w14:paraId="53D40D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2CF53DF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安徽省国家储备林建设研讨会</w:t>
            </w:r>
          </w:p>
        </w:tc>
        <w:tc>
          <w:tcPr>
            <w:tcW w:w="834" w:type="dxa"/>
            <w:vAlign w:val="center"/>
          </w:tcPr>
          <w:p w14:paraId="7DC6297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122" w:type="dxa"/>
            <w:vAlign w:val="center"/>
          </w:tcPr>
          <w:p w14:paraId="71644E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安徽合肥</w:t>
            </w:r>
          </w:p>
        </w:tc>
        <w:tc>
          <w:tcPr>
            <w:tcW w:w="974" w:type="dxa"/>
            <w:vAlign w:val="center"/>
          </w:tcPr>
          <w:p w14:paraId="69E8998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202304</w:t>
            </w:r>
          </w:p>
        </w:tc>
        <w:tc>
          <w:tcPr>
            <w:tcW w:w="1605" w:type="dxa"/>
            <w:vAlign w:val="center"/>
          </w:tcPr>
          <w:p w14:paraId="64071F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国家储备林林权流转的理论与实践</w:t>
            </w:r>
          </w:p>
        </w:tc>
      </w:tr>
      <w:tr w14:paraId="5260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53" w:type="dxa"/>
            <w:vAlign w:val="center"/>
          </w:tcPr>
          <w:p w14:paraId="70AB582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9</w:t>
            </w:r>
          </w:p>
        </w:tc>
        <w:tc>
          <w:tcPr>
            <w:tcW w:w="974" w:type="dxa"/>
            <w:vAlign w:val="center"/>
          </w:tcPr>
          <w:p w14:paraId="56B2F4E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660" w:type="dxa"/>
            <w:vAlign w:val="center"/>
          </w:tcPr>
          <w:p w14:paraId="6412245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75CCA54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“大江大河的治理与法理”专题研讨会</w:t>
            </w:r>
          </w:p>
        </w:tc>
        <w:tc>
          <w:tcPr>
            <w:tcW w:w="834" w:type="dxa"/>
            <w:vAlign w:val="center"/>
          </w:tcPr>
          <w:p w14:paraId="74B2902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122" w:type="dxa"/>
            <w:vAlign w:val="center"/>
          </w:tcPr>
          <w:p w14:paraId="175AF29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bookmarkStart w:id="14" w:name="OLE_LINK6"/>
            <w:r>
              <w:rPr>
                <w:rFonts w:hint="default" w:ascii="Times New Roman" w:hAnsi="Times New Roman" w:cs="Times New Roman" w:eastAsiaTheme="majorEastAsia"/>
                <w:bCs/>
                <w:color w:val="auto"/>
                <w:sz w:val="21"/>
                <w:szCs w:val="21"/>
                <w:lang w:val="en-US" w:eastAsia="zh-CN"/>
              </w:rPr>
              <w:t>湖南长沙</w:t>
            </w:r>
            <w:bookmarkEnd w:id="14"/>
          </w:p>
        </w:tc>
        <w:tc>
          <w:tcPr>
            <w:tcW w:w="974" w:type="dxa"/>
            <w:vAlign w:val="center"/>
          </w:tcPr>
          <w:p w14:paraId="3C72367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202309</w:t>
            </w:r>
          </w:p>
        </w:tc>
        <w:tc>
          <w:tcPr>
            <w:tcW w:w="1605" w:type="dxa"/>
            <w:vAlign w:val="center"/>
          </w:tcPr>
          <w:p w14:paraId="7420AB7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大江大河协同立法：推动横向生态保护补偿法治化，主题报告</w:t>
            </w:r>
          </w:p>
        </w:tc>
      </w:tr>
      <w:tr w14:paraId="049A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6D0AAE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w:t>
            </w:r>
          </w:p>
        </w:tc>
        <w:tc>
          <w:tcPr>
            <w:tcW w:w="974" w:type="dxa"/>
            <w:vAlign w:val="center"/>
          </w:tcPr>
          <w:p w14:paraId="3E32C36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660" w:type="dxa"/>
            <w:vAlign w:val="center"/>
          </w:tcPr>
          <w:p w14:paraId="69A0DC9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2B1C37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2023年湖南省法学会环境资源法学研究会年会</w:t>
            </w:r>
          </w:p>
        </w:tc>
        <w:tc>
          <w:tcPr>
            <w:tcW w:w="834" w:type="dxa"/>
            <w:vAlign w:val="center"/>
          </w:tcPr>
          <w:p w14:paraId="2FF71D9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122" w:type="dxa"/>
            <w:vAlign w:val="center"/>
          </w:tcPr>
          <w:p w14:paraId="620A4B4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74" w:type="dxa"/>
            <w:vAlign w:val="center"/>
          </w:tcPr>
          <w:p w14:paraId="6F0BF75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202309</w:t>
            </w:r>
          </w:p>
        </w:tc>
        <w:tc>
          <w:tcPr>
            <w:tcW w:w="1605" w:type="dxa"/>
            <w:vAlign w:val="center"/>
          </w:tcPr>
          <w:p w14:paraId="6571359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林权概念的拓展与森林生态产品价值实现的法律路径，主题报告</w:t>
            </w:r>
          </w:p>
        </w:tc>
      </w:tr>
      <w:tr w14:paraId="4D2D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61DC7E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11</w:t>
            </w:r>
          </w:p>
        </w:tc>
        <w:tc>
          <w:tcPr>
            <w:tcW w:w="974" w:type="dxa"/>
            <w:vAlign w:val="center"/>
          </w:tcPr>
          <w:p w14:paraId="2F85C7B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660" w:type="dxa"/>
            <w:vAlign w:val="center"/>
          </w:tcPr>
          <w:p w14:paraId="134371A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300826E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深化集体林权制度改革研讨会</w:t>
            </w:r>
          </w:p>
        </w:tc>
        <w:tc>
          <w:tcPr>
            <w:tcW w:w="834" w:type="dxa"/>
            <w:vAlign w:val="center"/>
          </w:tcPr>
          <w:p w14:paraId="010F6A9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1122" w:type="dxa"/>
            <w:vAlign w:val="center"/>
          </w:tcPr>
          <w:p w14:paraId="5846091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北京林业大学</w:t>
            </w:r>
          </w:p>
        </w:tc>
        <w:tc>
          <w:tcPr>
            <w:tcW w:w="974" w:type="dxa"/>
            <w:vAlign w:val="center"/>
          </w:tcPr>
          <w:p w14:paraId="07920EE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202311</w:t>
            </w:r>
          </w:p>
        </w:tc>
        <w:tc>
          <w:tcPr>
            <w:tcW w:w="1605" w:type="dxa"/>
            <w:vAlign w:val="center"/>
          </w:tcPr>
          <w:p w14:paraId="1E1DFC0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主题发言</w:t>
            </w:r>
          </w:p>
        </w:tc>
      </w:tr>
      <w:tr w14:paraId="4330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331C69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12</w:t>
            </w:r>
          </w:p>
        </w:tc>
        <w:tc>
          <w:tcPr>
            <w:tcW w:w="974" w:type="dxa"/>
            <w:vAlign w:val="center"/>
          </w:tcPr>
          <w:p w14:paraId="7D69A70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660" w:type="dxa"/>
            <w:vAlign w:val="center"/>
          </w:tcPr>
          <w:p w14:paraId="0E64D82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7F7427F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北京市生态环境损害检察公益诉讼研讨会</w:t>
            </w:r>
          </w:p>
        </w:tc>
        <w:tc>
          <w:tcPr>
            <w:tcW w:w="834" w:type="dxa"/>
            <w:vAlign w:val="center"/>
          </w:tcPr>
          <w:p w14:paraId="05BDE3A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122" w:type="dxa"/>
            <w:vAlign w:val="center"/>
          </w:tcPr>
          <w:p w14:paraId="3372D2E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北京林业大学</w:t>
            </w:r>
          </w:p>
        </w:tc>
        <w:tc>
          <w:tcPr>
            <w:tcW w:w="974" w:type="dxa"/>
            <w:vAlign w:val="center"/>
          </w:tcPr>
          <w:p w14:paraId="6DA622F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202311</w:t>
            </w:r>
          </w:p>
        </w:tc>
        <w:tc>
          <w:tcPr>
            <w:tcW w:w="1605" w:type="dxa"/>
            <w:vAlign w:val="center"/>
          </w:tcPr>
          <w:p w14:paraId="1B644EC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主题发言</w:t>
            </w:r>
          </w:p>
        </w:tc>
      </w:tr>
      <w:tr w14:paraId="7319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7405BD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13</w:t>
            </w:r>
          </w:p>
        </w:tc>
        <w:tc>
          <w:tcPr>
            <w:tcW w:w="974" w:type="dxa"/>
            <w:vAlign w:val="center"/>
          </w:tcPr>
          <w:p w14:paraId="522E495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660" w:type="dxa"/>
            <w:vAlign w:val="center"/>
          </w:tcPr>
          <w:p w14:paraId="0AC1A8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3D4603C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中国法学会环境资源法研究会生态环境纠纷多元解决机制专委会2023年年会</w:t>
            </w:r>
          </w:p>
        </w:tc>
        <w:tc>
          <w:tcPr>
            <w:tcW w:w="834" w:type="dxa"/>
            <w:vAlign w:val="center"/>
          </w:tcPr>
          <w:p w14:paraId="6840430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1122" w:type="dxa"/>
            <w:vAlign w:val="center"/>
          </w:tcPr>
          <w:p w14:paraId="6BF43B2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云南普洱</w:t>
            </w:r>
          </w:p>
        </w:tc>
        <w:tc>
          <w:tcPr>
            <w:tcW w:w="974" w:type="dxa"/>
            <w:vAlign w:val="center"/>
          </w:tcPr>
          <w:p w14:paraId="7B61DC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202312</w:t>
            </w:r>
          </w:p>
        </w:tc>
        <w:tc>
          <w:tcPr>
            <w:tcW w:w="1605" w:type="dxa"/>
            <w:vAlign w:val="center"/>
          </w:tcPr>
          <w:p w14:paraId="67E96DA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主题发言</w:t>
            </w:r>
          </w:p>
        </w:tc>
      </w:tr>
      <w:tr w14:paraId="6877F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72F5F9D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14</w:t>
            </w:r>
          </w:p>
        </w:tc>
        <w:tc>
          <w:tcPr>
            <w:tcW w:w="974" w:type="dxa"/>
            <w:vAlign w:val="center"/>
          </w:tcPr>
          <w:p w14:paraId="32D8E9E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660" w:type="dxa"/>
            <w:vAlign w:val="center"/>
          </w:tcPr>
          <w:p w14:paraId="3042A53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123C56D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2023年湖南省公安机关生物多样性保护刑事案件研讨会</w:t>
            </w:r>
          </w:p>
        </w:tc>
        <w:tc>
          <w:tcPr>
            <w:tcW w:w="834" w:type="dxa"/>
            <w:vAlign w:val="center"/>
          </w:tcPr>
          <w:p w14:paraId="0B178ED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122" w:type="dxa"/>
            <w:vAlign w:val="center"/>
          </w:tcPr>
          <w:p w14:paraId="4CE491A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74" w:type="dxa"/>
            <w:vAlign w:val="center"/>
          </w:tcPr>
          <w:p w14:paraId="1BF0A61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202312</w:t>
            </w:r>
          </w:p>
        </w:tc>
        <w:tc>
          <w:tcPr>
            <w:tcW w:w="1605" w:type="dxa"/>
            <w:vAlign w:val="center"/>
          </w:tcPr>
          <w:p w14:paraId="1D1303D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涉林刑事案件中相关对象的理解和认定，主题报告</w:t>
            </w:r>
          </w:p>
        </w:tc>
      </w:tr>
      <w:tr w14:paraId="029D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52099AA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15</w:t>
            </w:r>
          </w:p>
        </w:tc>
        <w:tc>
          <w:tcPr>
            <w:tcW w:w="974" w:type="dxa"/>
            <w:vAlign w:val="center"/>
          </w:tcPr>
          <w:p w14:paraId="1AAEAD6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李敏</w:t>
            </w:r>
          </w:p>
        </w:tc>
        <w:tc>
          <w:tcPr>
            <w:tcW w:w="660" w:type="dxa"/>
            <w:vAlign w:val="center"/>
          </w:tcPr>
          <w:p w14:paraId="13FACA7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6C53DB4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第五届“担保物权法理论与实践国际会议”</w:t>
            </w:r>
          </w:p>
        </w:tc>
        <w:tc>
          <w:tcPr>
            <w:tcW w:w="834" w:type="dxa"/>
            <w:vAlign w:val="center"/>
          </w:tcPr>
          <w:p w14:paraId="030A1CD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国际会议</w:t>
            </w:r>
          </w:p>
        </w:tc>
        <w:tc>
          <w:tcPr>
            <w:tcW w:w="1122" w:type="dxa"/>
            <w:vAlign w:val="center"/>
          </w:tcPr>
          <w:p w14:paraId="4628C5E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江苏苏州</w:t>
            </w:r>
          </w:p>
        </w:tc>
        <w:tc>
          <w:tcPr>
            <w:tcW w:w="974" w:type="dxa"/>
            <w:vAlign w:val="center"/>
          </w:tcPr>
          <w:p w14:paraId="61024E9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202310</w:t>
            </w:r>
          </w:p>
        </w:tc>
        <w:tc>
          <w:tcPr>
            <w:tcW w:w="1605" w:type="dxa"/>
            <w:vAlign w:val="center"/>
          </w:tcPr>
          <w:p w14:paraId="2525053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我国浮动担保制度的系统性完善</w:t>
            </w:r>
          </w:p>
        </w:tc>
      </w:tr>
      <w:tr w14:paraId="49EA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4117153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16</w:t>
            </w:r>
          </w:p>
        </w:tc>
        <w:tc>
          <w:tcPr>
            <w:tcW w:w="974" w:type="dxa"/>
            <w:vAlign w:val="center"/>
          </w:tcPr>
          <w:p w14:paraId="3BE16AD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张小罗</w:t>
            </w:r>
          </w:p>
        </w:tc>
        <w:tc>
          <w:tcPr>
            <w:tcW w:w="660" w:type="dxa"/>
            <w:vAlign w:val="center"/>
          </w:tcPr>
          <w:p w14:paraId="79CBB3A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219369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湖南省宪法学年会</w:t>
            </w:r>
          </w:p>
        </w:tc>
        <w:tc>
          <w:tcPr>
            <w:tcW w:w="834" w:type="dxa"/>
            <w:vAlign w:val="center"/>
          </w:tcPr>
          <w:p w14:paraId="754463D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122" w:type="dxa"/>
            <w:vAlign w:val="center"/>
          </w:tcPr>
          <w:p w14:paraId="246D9EB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湖南郴州</w:t>
            </w:r>
          </w:p>
        </w:tc>
        <w:tc>
          <w:tcPr>
            <w:tcW w:w="974" w:type="dxa"/>
            <w:vAlign w:val="center"/>
          </w:tcPr>
          <w:p w14:paraId="47883B0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202312</w:t>
            </w:r>
          </w:p>
        </w:tc>
        <w:tc>
          <w:tcPr>
            <w:tcW w:w="1605" w:type="dxa"/>
            <w:vAlign w:val="center"/>
          </w:tcPr>
          <w:p w14:paraId="7985B4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主题发言：《基因权利的法制保障》</w:t>
            </w:r>
          </w:p>
        </w:tc>
      </w:tr>
      <w:tr w14:paraId="3E07E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435D9B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17</w:t>
            </w:r>
          </w:p>
        </w:tc>
        <w:tc>
          <w:tcPr>
            <w:tcW w:w="974" w:type="dxa"/>
            <w:vAlign w:val="center"/>
          </w:tcPr>
          <w:p w14:paraId="537A51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姜素红</w:t>
            </w:r>
          </w:p>
        </w:tc>
        <w:tc>
          <w:tcPr>
            <w:tcW w:w="660" w:type="dxa"/>
            <w:vAlign w:val="center"/>
          </w:tcPr>
          <w:p w14:paraId="19BB1A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699CE19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全国法理学年会</w:t>
            </w:r>
          </w:p>
        </w:tc>
        <w:tc>
          <w:tcPr>
            <w:tcW w:w="834" w:type="dxa"/>
            <w:vAlign w:val="center"/>
          </w:tcPr>
          <w:p w14:paraId="5094B44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1122" w:type="dxa"/>
            <w:vAlign w:val="center"/>
          </w:tcPr>
          <w:p w14:paraId="047B1FB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江苏镇江</w:t>
            </w:r>
          </w:p>
        </w:tc>
        <w:tc>
          <w:tcPr>
            <w:tcW w:w="974" w:type="dxa"/>
            <w:vAlign w:val="center"/>
          </w:tcPr>
          <w:p w14:paraId="77BB883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05" w:type="dxa"/>
            <w:vAlign w:val="center"/>
          </w:tcPr>
          <w:p w14:paraId="712FF9D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论被遗忘权的理论因应及制度构建，专题发言</w:t>
            </w:r>
          </w:p>
        </w:tc>
      </w:tr>
      <w:tr w14:paraId="5DB0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1DACB5D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18</w:t>
            </w:r>
          </w:p>
        </w:tc>
        <w:tc>
          <w:tcPr>
            <w:tcW w:w="974" w:type="dxa"/>
            <w:vAlign w:val="center"/>
          </w:tcPr>
          <w:p w14:paraId="2234012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姜素红</w:t>
            </w:r>
          </w:p>
        </w:tc>
        <w:tc>
          <w:tcPr>
            <w:tcW w:w="660" w:type="dxa"/>
            <w:vAlign w:val="center"/>
          </w:tcPr>
          <w:p w14:paraId="6BE1DF6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7EA2A3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湖南省法理学年会</w:t>
            </w:r>
          </w:p>
        </w:tc>
        <w:tc>
          <w:tcPr>
            <w:tcW w:w="834" w:type="dxa"/>
            <w:vAlign w:val="center"/>
          </w:tcPr>
          <w:p w14:paraId="7E8987F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122" w:type="dxa"/>
            <w:vAlign w:val="center"/>
          </w:tcPr>
          <w:p w14:paraId="544798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74" w:type="dxa"/>
            <w:vAlign w:val="center"/>
          </w:tcPr>
          <w:p w14:paraId="79532E5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202303</w:t>
            </w:r>
          </w:p>
        </w:tc>
        <w:tc>
          <w:tcPr>
            <w:tcW w:w="1605" w:type="dxa"/>
            <w:vAlign w:val="center"/>
          </w:tcPr>
          <w:p w14:paraId="0482D4B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主持第三分论坛</w:t>
            </w:r>
          </w:p>
        </w:tc>
      </w:tr>
      <w:tr w14:paraId="3909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25B2B97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19</w:t>
            </w:r>
          </w:p>
        </w:tc>
        <w:tc>
          <w:tcPr>
            <w:tcW w:w="974" w:type="dxa"/>
            <w:vAlign w:val="center"/>
          </w:tcPr>
          <w:p w14:paraId="0960E53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雷鑫</w:t>
            </w:r>
          </w:p>
        </w:tc>
        <w:tc>
          <w:tcPr>
            <w:tcW w:w="660" w:type="dxa"/>
            <w:vAlign w:val="center"/>
          </w:tcPr>
          <w:p w14:paraId="555BFF4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1E4C7BD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湖南省法学会企业破产与重组研究会2023年学术研讨会</w:t>
            </w:r>
          </w:p>
        </w:tc>
        <w:tc>
          <w:tcPr>
            <w:tcW w:w="834" w:type="dxa"/>
            <w:vAlign w:val="center"/>
          </w:tcPr>
          <w:p w14:paraId="7367470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122" w:type="dxa"/>
            <w:vAlign w:val="center"/>
          </w:tcPr>
          <w:p w14:paraId="404473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bookmarkStart w:id="15" w:name="OLE_LINK5"/>
            <w:r>
              <w:rPr>
                <w:rFonts w:hint="default" w:ascii="Times New Roman" w:hAnsi="Times New Roman" w:cs="Times New Roman" w:eastAsiaTheme="majorEastAsia"/>
                <w:bCs/>
                <w:color w:val="auto"/>
                <w:sz w:val="21"/>
                <w:szCs w:val="21"/>
                <w:lang w:val="en-US" w:eastAsia="zh-CN"/>
              </w:rPr>
              <w:t>湖南长沙</w:t>
            </w:r>
            <w:bookmarkEnd w:id="15"/>
          </w:p>
        </w:tc>
        <w:tc>
          <w:tcPr>
            <w:tcW w:w="974" w:type="dxa"/>
            <w:vAlign w:val="center"/>
          </w:tcPr>
          <w:p w14:paraId="4A62B75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202312</w:t>
            </w:r>
          </w:p>
        </w:tc>
        <w:tc>
          <w:tcPr>
            <w:tcW w:w="1605" w:type="dxa"/>
            <w:vAlign w:val="center"/>
          </w:tcPr>
          <w:p w14:paraId="07F1FB3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现场报告</w:t>
            </w:r>
          </w:p>
        </w:tc>
      </w:tr>
      <w:tr w14:paraId="7EC9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4192A33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w:t>
            </w:r>
          </w:p>
        </w:tc>
        <w:tc>
          <w:tcPr>
            <w:tcW w:w="974" w:type="dxa"/>
            <w:vAlign w:val="center"/>
          </w:tcPr>
          <w:p w14:paraId="77739E9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雷鑫</w:t>
            </w:r>
          </w:p>
        </w:tc>
        <w:tc>
          <w:tcPr>
            <w:tcW w:w="660" w:type="dxa"/>
            <w:vAlign w:val="center"/>
          </w:tcPr>
          <w:p w14:paraId="380636E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02B131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长沙市破产管理人协会预重整制度专题研讨会</w:t>
            </w:r>
          </w:p>
        </w:tc>
        <w:tc>
          <w:tcPr>
            <w:tcW w:w="834" w:type="dxa"/>
            <w:vAlign w:val="center"/>
          </w:tcPr>
          <w:p w14:paraId="50186FF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市级</w:t>
            </w:r>
          </w:p>
        </w:tc>
        <w:tc>
          <w:tcPr>
            <w:tcW w:w="1122" w:type="dxa"/>
            <w:vAlign w:val="center"/>
          </w:tcPr>
          <w:p w14:paraId="2E58D8A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74" w:type="dxa"/>
            <w:vAlign w:val="center"/>
          </w:tcPr>
          <w:p w14:paraId="56FB2BD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05" w:type="dxa"/>
            <w:vAlign w:val="center"/>
          </w:tcPr>
          <w:p w14:paraId="7D194E7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现场报告</w:t>
            </w:r>
          </w:p>
        </w:tc>
      </w:tr>
      <w:tr w14:paraId="61C5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2" w:hRule="atLeast"/>
          <w:jc w:val="center"/>
        </w:trPr>
        <w:tc>
          <w:tcPr>
            <w:tcW w:w="553" w:type="dxa"/>
            <w:vAlign w:val="center"/>
          </w:tcPr>
          <w:p w14:paraId="44EAA05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21</w:t>
            </w:r>
          </w:p>
        </w:tc>
        <w:tc>
          <w:tcPr>
            <w:tcW w:w="974" w:type="dxa"/>
            <w:vAlign w:val="center"/>
          </w:tcPr>
          <w:p w14:paraId="281F31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胡潇潇</w:t>
            </w:r>
          </w:p>
        </w:tc>
        <w:tc>
          <w:tcPr>
            <w:tcW w:w="660" w:type="dxa"/>
            <w:vAlign w:val="center"/>
          </w:tcPr>
          <w:p w14:paraId="6E031D1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5C9F6E5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湖南省法学会知识产权法学研究会2023年年会</w:t>
            </w:r>
          </w:p>
        </w:tc>
        <w:tc>
          <w:tcPr>
            <w:tcW w:w="834" w:type="dxa"/>
            <w:vAlign w:val="center"/>
          </w:tcPr>
          <w:p w14:paraId="146051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122" w:type="dxa"/>
            <w:vAlign w:val="center"/>
          </w:tcPr>
          <w:p w14:paraId="481E0B6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74" w:type="dxa"/>
            <w:vAlign w:val="center"/>
          </w:tcPr>
          <w:p w14:paraId="775E672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202312</w:t>
            </w:r>
          </w:p>
        </w:tc>
        <w:tc>
          <w:tcPr>
            <w:tcW w:w="1605" w:type="dxa"/>
            <w:vAlign w:val="center"/>
          </w:tcPr>
          <w:p w14:paraId="3FFA004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第一分论坛与谈人</w:t>
            </w:r>
          </w:p>
        </w:tc>
      </w:tr>
      <w:tr w14:paraId="4B1B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13F5689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22</w:t>
            </w:r>
          </w:p>
        </w:tc>
        <w:tc>
          <w:tcPr>
            <w:tcW w:w="974" w:type="dxa"/>
            <w:vAlign w:val="center"/>
          </w:tcPr>
          <w:p w14:paraId="091A661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胡潇潇</w:t>
            </w:r>
          </w:p>
        </w:tc>
        <w:tc>
          <w:tcPr>
            <w:tcW w:w="660" w:type="dxa"/>
            <w:vAlign w:val="center"/>
          </w:tcPr>
          <w:p w14:paraId="5958A75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62382FB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为湖南省知识产权综合服务能力提升培训班授课</w:t>
            </w:r>
          </w:p>
        </w:tc>
        <w:tc>
          <w:tcPr>
            <w:tcW w:w="834" w:type="dxa"/>
            <w:vAlign w:val="center"/>
          </w:tcPr>
          <w:p w14:paraId="204C3A1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122" w:type="dxa"/>
            <w:vAlign w:val="center"/>
          </w:tcPr>
          <w:p w14:paraId="4F255E1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74" w:type="dxa"/>
            <w:vAlign w:val="center"/>
          </w:tcPr>
          <w:p w14:paraId="5993748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202308</w:t>
            </w:r>
          </w:p>
        </w:tc>
        <w:tc>
          <w:tcPr>
            <w:tcW w:w="1605" w:type="dxa"/>
            <w:vAlign w:val="center"/>
          </w:tcPr>
          <w:p w14:paraId="3DCA7C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地理标志基础知识</w:t>
            </w:r>
          </w:p>
        </w:tc>
      </w:tr>
      <w:tr w14:paraId="57B5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229305B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23</w:t>
            </w:r>
          </w:p>
        </w:tc>
        <w:tc>
          <w:tcPr>
            <w:tcW w:w="974" w:type="dxa"/>
            <w:vAlign w:val="center"/>
          </w:tcPr>
          <w:p w14:paraId="502EBB3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胡潇潇</w:t>
            </w:r>
          </w:p>
        </w:tc>
        <w:tc>
          <w:tcPr>
            <w:tcW w:w="660" w:type="dxa"/>
            <w:vAlign w:val="center"/>
          </w:tcPr>
          <w:p w14:paraId="796A673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3015948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中国知识产权研究会第八次全国代表大会暨“知识产权与新发展格局”学术年会</w:t>
            </w:r>
          </w:p>
        </w:tc>
        <w:tc>
          <w:tcPr>
            <w:tcW w:w="834" w:type="dxa"/>
            <w:vAlign w:val="center"/>
          </w:tcPr>
          <w:p w14:paraId="1086CDD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1122" w:type="dxa"/>
            <w:vAlign w:val="center"/>
          </w:tcPr>
          <w:p w14:paraId="7FA9324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中国北京</w:t>
            </w:r>
          </w:p>
        </w:tc>
        <w:tc>
          <w:tcPr>
            <w:tcW w:w="974" w:type="dxa"/>
            <w:vAlign w:val="center"/>
          </w:tcPr>
          <w:p w14:paraId="2FBF27F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202302</w:t>
            </w:r>
          </w:p>
        </w:tc>
        <w:tc>
          <w:tcPr>
            <w:tcW w:w="1605" w:type="dxa"/>
            <w:vAlign w:val="center"/>
          </w:tcPr>
          <w:p w14:paraId="74A252A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当选为中国知识产权研究会理事</w:t>
            </w:r>
          </w:p>
        </w:tc>
      </w:tr>
      <w:tr w14:paraId="7AF6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490DA1F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24</w:t>
            </w:r>
          </w:p>
        </w:tc>
        <w:tc>
          <w:tcPr>
            <w:tcW w:w="974" w:type="dxa"/>
            <w:vAlign w:val="center"/>
          </w:tcPr>
          <w:p w14:paraId="66512C1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660" w:type="dxa"/>
            <w:vAlign w:val="center"/>
          </w:tcPr>
          <w:p w14:paraId="2D66F65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讲师</w:t>
            </w:r>
          </w:p>
        </w:tc>
        <w:tc>
          <w:tcPr>
            <w:tcW w:w="1806" w:type="dxa"/>
            <w:vAlign w:val="center"/>
          </w:tcPr>
          <w:p w14:paraId="4A4C279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民革长沙市委长株潭市域融合“麓山论坛”</w:t>
            </w:r>
          </w:p>
        </w:tc>
        <w:tc>
          <w:tcPr>
            <w:tcW w:w="834" w:type="dxa"/>
            <w:vAlign w:val="center"/>
          </w:tcPr>
          <w:p w14:paraId="5143429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市级</w:t>
            </w:r>
          </w:p>
        </w:tc>
        <w:tc>
          <w:tcPr>
            <w:tcW w:w="1122" w:type="dxa"/>
            <w:vAlign w:val="center"/>
          </w:tcPr>
          <w:p w14:paraId="2873300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74" w:type="dxa"/>
            <w:vAlign w:val="center"/>
          </w:tcPr>
          <w:p w14:paraId="3411962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202312</w:t>
            </w:r>
          </w:p>
        </w:tc>
        <w:tc>
          <w:tcPr>
            <w:tcW w:w="1605" w:type="dxa"/>
            <w:vAlign w:val="center"/>
          </w:tcPr>
          <w:p w14:paraId="3544B2F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668B5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3D04889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25</w:t>
            </w:r>
          </w:p>
        </w:tc>
        <w:tc>
          <w:tcPr>
            <w:tcW w:w="974" w:type="dxa"/>
            <w:vAlign w:val="center"/>
          </w:tcPr>
          <w:p w14:paraId="6CC4E05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660" w:type="dxa"/>
            <w:vAlign w:val="center"/>
          </w:tcPr>
          <w:p w14:paraId="0D0826E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讲师</w:t>
            </w:r>
          </w:p>
        </w:tc>
        <w:tc>
          <w:tcPr>
            <w:tcW w:w="1806" w:type="dxa"/>
            <w:vAlign w:val="center"/>
          </w:tcPr>
          <w:p w14:paraId="348B2A5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碳排放权交易执法与气候变化协同治理研讨会</w:t>
            </w:r>
          </w:p>
        </w:tc>
        <w:tc>
          <w:tcPr>
            <w:tcW w:w="834" w:type="dxa"/>
            <w:vAlign w:val="center"/>
          </w:tcPr>
          <w:p w14:paraId="120E246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122" w:type="dxa"/>
            <w:vAlign w:val="center"/>
          </w:tcPr>
          <w:p w14:paraId="7CAEF11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74" w:type="dxa"/>
            <w:vAlign w:val="center"/>
          </w:tcPr>
          <w:p w14:paraId="68495DD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202311</w:t>
            </w:r>
          </w:p>
        </w:tc>
        <w:tc>
          <w:tcPr>
            <w:tcW w:w="1605" w:type="dxa"/>
            <w:vAlign w:val="center"/>
          </w:tcPr>
          <w:p w14:paraId="6E52631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5C62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1C7EB1E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26</w:t>
            </w:r>
          </w:p>
        </w:tc>
        <w:tc>
          <w:tcPr>
            <w:tcW w:w="974" w:type="dxa"/>
            <w:vAlign w:val="center"/>
          </w:tcPr>
          <w:p w14:paraId="46D76EE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660" w:type="dxa"/>
            <w:vAlign w:val="center"/>
          </w:tcPr>
          <w:p w14:paraId="6531486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讲师</w:t>
            </w:r>
          </w:p>
        </w:tc>
        <w:tc>
          <w:tcPr>
            <w:tcW w:w="1806" w:type="dxa"/>
            <w:vAlign w:val="center"/>
          </w:tcPr>
          <w:p w14:paraId="19CB231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中国法学会法学期刊研究会第四次会员大会暨2023年学术年会</w:t>
            </w:r>
          </w:p>
        </w:tc>
        <w:tc>
          <w:tcPr>
            <w:tcW w:w="834" w:type="dxa"/>
            <w:vAlign w:val="center"/>
          </w:tcPr>
          <w:p w14:paraId="5245AEA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122" w:type="dxa"/>
            <w:vAlign w:val="center"/>
          </w:tcPr>
          <w:p w14:paraId="23FB16C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74" w:type="dxa"/>
            <w:vAlign w:val="center"/>
          </w:tcPr>
          <w:p w14:paraId="257CE99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202306</w:t>
            </w:r>
          </w:p>
        </w:tc>
        <w:tc>
          <w:tcPr>
            <w:tcW w:w="1605" w:type="dxa"/>
            <w:vAlign w:val="center"/>
          </w:tcPr>
          <w:p w14:paraId="6BE4752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52F3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553" w:type="dxa"/>
            <w:vAlign w:val="center"/>
          </w:tcPr>
          <w:p w14:paraId="3582196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27</w:t>
            </w:r>
          </w:p>
        </w:tc>
        <w:tc>
          <w:tcPr>
            <w:tcW w:w="974" w:type="dxa"/>
            <w:vAlign w:val="center"/>
          </w:tcPr>
          <w:p w14:paraId="65C5EB2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660" w:type="dxa"/>
            <w:vAlign w:val="center"/>
          </w:tcPr>
          <w:p w14:paraId="6C93838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讲师</w:t>
            </w:r>
          </w:p>
        </w:tc>
        <w:tc>
          <w:tcPr>
            <w:tcW w:w="1806" w:type="dxa"/>
            <w:vAlign w:val="center"/>
          </w:tcPr>
          <w:p w14:paraId="6D02734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全国人大常委会法制工作委员会“备案审查理论研究与学科建设”座谈会</w:t>
            </w:r>
          </w:p>
        </w:tc>
        <w:tc>
          <w:tcPr>
            <w:tcW w:w="834" w:type="dxa"/>
            <w:vAlign w:val="center"/>
          </w:tcPr>
          <w:p w14:paraId="0A97FF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122" w:type="dxa"/>
            <w:vAlign w:val="center"/>
          </w:tcPr>
          <w:p w14:paraId="5E16C99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湖南湘潭</w:t>
            </w:r>
          </w:p>
        </w:tc>
        <w:tc>
          <w:tcPr>
            <w:tcW w:w="974" w:type="dxa"/>
            <w:vAlign w:val="center"/>
          </w:tcPr>
          <w:p w14:paraId="3CE03CB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202304</w:t>
            </w:r>
          </w:p>
        </w:tc>
        <w:tc>
          <w:tcPr>
            <w:tcW w:w="1605" w:type="dxa"/>
            <w:vAlign w:val="center"/>
          </w:tcPr>
          <w:p w14:paraId="392F4F5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00CA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13A9FC9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28</w:t>
            </w:r>
          </w:p>
        </w:tc>
        <w:tc>
          <w:tcPr>
            <w:tcW w:w="974" w:type="dxa"/>
            <w:vAlign w:val="center"/>
          </w:tcPr>
          <w:p w14:paraId="5E435FB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向佐群</w:t>
            </w:r>
          </w:p>
        </w:tc>
        <w:tc>
          <w:tcPr>
            <w:tcW w:w="660" w:type="dxa"/>
            <w:vAlign w:val="center"/>
          </w:tcPr>
          <w:p w14:paraId="236C09A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03A4AC2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湖南省湘鄂环境法年会</w:t>
            </w:r>
          </w:p>
        </w:tc>
        <w:tc>
          <w:tcPr>
            <w:tcW w:w="834" w:type="dxa"/>
            <w:vAlign w:val="center"/>
          </w:tcPr>
          <w:p w14:paraId="477A41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122" w:type="dxa"/>
            <w:vAlign w:val="center"/>
          </w:tcPr>
          <w:p w14:paraId="1D52232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74" w:type="dxa"/>
            <w:vAlign w:val="center"/>
          </w:tcPr>
          <w:p w14:paraId="1F6B879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202311</w:t>
            </w:r>
          </w:p>
        </w:tc>
        <w:tc>
          <w:tcPr>
            <w:tcW w:w="1605" w:type="dxa"/>
            <w:vAlign w:val="center"/>
          </w:tcPr>
          <w:p w14:paraId="5F29ECD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037E1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69B658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29</w:t>
            </w:r>
          </w:p>
        </w:tc>
        <w:tc>
          <w:tcPr>
            <w:tcW w:w="974" w:type="dxa"/>
            <w:vAlign w:val="center"/>
          </w:tcPr>
          <w:p w14:paraId="3A6B6C3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向佐群</w:t>
            </w:r>
          </w:p>
        </w:tc>
        <w:tc>
          <w:tcPr>
            <w:tcW w:w="660" w:type="dxa"/>
            <w:vAlign w:val="center"/>
          </w:tcPr>
          <w:p w14:paraId="42B5579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教授</w:t>
            </w:r>
          </w:p>
        </w:tc>
        <w:tc>
          <w:tcPr>
            <w:tcW w:w="1806" w:type="dxa"/>
            <w:vAlign w:val="center"/>
          </w:tcPr>
          <w:p w14:paraId="6BEB255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2023年全国环境与资源保护法年会</w:t>
            </w:r>
          </w:p>
        </w:tc>
        <w:tc>
          <w:tcPr>
            <w:tcW w:w="834" w:type="dxa"/>
            <w:vAlign w:val="center"/>
          </w:tcPr>
          <w:p w14:paraId="02E04CE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1122" w:type="dxa"/>
            <w:vAlign w:val="center"/>
          </w:tcPr>
          <w:p w14:paraId="4EB9296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云南昆明</w:t>
            </w:r>
          </w:p>
        </w:tc>
        <w:tc>
          <w:tcPr>
            <w:tcW w:w="974" w:type="dxa"/>
            <w:vAlign w:val="center"/>
          </w:tcPr>
          <w:p w14:paraId="7C4D006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202310</w:t>
            </w:r>
          </w:p>
        </w:tc>
        <w:tc>
          <w:tcPr>
            <w:tcW w:w="1605" w:type="dxa"/>
            <w:vAlign w:val="center"/>
          </w:tcPr>
          <w:p w14:paraId="695089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0875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63EDA85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30</w:t>
            </w:r>
          </w:p>
        </w:tc>
        <w:tc>
          <w:tcPr>
            <w:tcW w:w="974" w:type="dxa"/>
            <w:vAlign w:val="center"/>
          </w:tcPr>
          <w:p w14:paraId="5369AEB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诸江</w:t>
            </w:r>
          </w:p>
        </w:tc>
        <w:tc>
          <w:tcPr>
            <w:tcW w:w="660" w:type="dxa"/>
            <w:vAlign w:val="center"/>
          </w:tcPr>
          <w:p w14:paraId="6C60185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副教授</w:t>
            </w:r>
          </w:p>
        </w:tc>
        <w:tc>
          <w:tcPr>
            <w:tcW w:w="1806" w:type="dxa"/>
            <w:vAlign w:val="center"/>
          </w:tcPr>
          <w:p w14:paraId="0CB24D6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2023年全国环境与资源保护法年会</w:t>
            </w:r>
          </w:p>
        </w:tc>
        <w:tc>
          <w:tcPr>
            <w:tcW w:w="834" w:type="dxa"/>
            <w:vAlign w:val="center"/>
          </w:tcPr>
          <w:p w14:paraId="5E432F0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国家级</w:t>
            </w:r>
          </w:p>
        </w:tc>
        <w:tc>
          <w:tcPr>
            <w:tcW w:w="1122" w:type="dxa"/>
            <w:vAlign w:val="center"/>
          </w:tcPr>
          <w:p w14:paraId="43A86CE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云南昆明</w:t>
            </w:r>
          </w:p>
        </w:tc>
        <w:tc>
          <w:tcPr>
            <w:tcW w:w="974" w:type="dxa"/>
            <w:vAlign w:val="center"/>
          </w:tcPr>
          <w:p w14:paraId="3EEE484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202310</w:t>
            </w:r>
          </w:p>
        </w:tc>
        <w:tc>
          <w:tcPr>
            <w:tcW w:w="1605" w:type="dxa"/>
            <w:vAlign w:val="center"/>
          </w:tcPr>
          <w:p w14:paraId="4D8FCEE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08CD7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553" w:type="dxa"/>
            <w:vAlign w:val="center"/>
          </w:tcPr>
          <w:p w14:paraId="48CEA3A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31</w:t>
            </w:r>
          </w:p>
        </w:tc>
        <w:tc>
          <w:tcPr>
            <w:tcW w:w="974" w:type="dxa"/>
            <w:vAlign w:val="center"/>
          </w:tcPr>
          <w:p w14:paraId="1EE1353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曹芳</w:t>
            </w:r>
          </w:p>
        </w:tc>
        <w:tc>
          <w:tcPr>
            <w:tcW w:w="660" w:type="dxa"/>
            <w:vAlign w:val="center"/>
          </w:tcPr>
          <w:p w14:paraId="03B3CDD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副教授</w:t>
            </w:r>
          </w:p>
        </w:tc>
        <w:tc>
          <w:tcPr>
            <w:tcW w:w="1806" w:type="dxa"/>
            <w:vAlign w:val="center"/>
          </w:tcPr>
          <w:p w14:paraId="21AF852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湖南省高校公共管理类学科院长（系主任）论坛</w:t>
            </w:r>
          </w:p>
        </w:tc>
        <w:tc>
          <w:tcPr>
            <w:tcW w:w="834" w:type="dxa"/>
            <w:vAlign w:val="center"/>
          </w:tcPr>
          <w:p w14:paraId="64BE4CF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1122" w:type="dxa"/>
            <w:vAlign w:val="center"/>
          </w:tcPr>
          <w:p w14:paraId="43FE5FF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湖南湘潭</w:t>
            </w:r>
          </w:p>
        </w:tc>
        <w:tc>
          <w:tcPr>
            <w:tcW w:w="974" w:type="dxa"/>
            <w:vAlign w:val="center"/>
          </w:tcPr>
          <w:p w14:paraId="48E6755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202304</w:t>
            </w:r>
          </w:p>
        </w:tc>
        <w:tc>
          <w:tcPr>
            <w:tcW w:w="1605" w:type="dxa"/>
            <w:vAlign w:val="center"/>
          </w:tcPr>
          <w:p w14:paraId="4CAE844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参会（口头发言）</w:t>
            </w:r>
          </w:p>
        </w:tc>
      </w:tr>
      <w:tr w14:paraId="6AC5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6F5C160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32</w:t>
            </w:r>
          </w:p>
        </w:tc>
        <w:tc>
          <w:tcPr>
            <w:tcW w:w="974" w:type="dxa"/>
            <w:vAlign w:val="center"/>
          </w:tcPr>
          <w:p w14:paraId="2402F05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曹芳</w:t>
            </w:r>
          </w:p>
        </w:tc>
        <w:tc>
          <w:tcPr>
            <w:tcW w:w="660" w:type="dxa"/>
            <w:vAlign w:val="center"/>
          </w:tcPr>
          <w:p w14:paraId="14AAE5D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副教授</w:t>
            </w:r>
          </w:p>
        </w:tc>
        <w:tc>
          <w:tcPr>
            <w:tcW w:w="1806" w:type="dxa"/>
            <w:vAlign w:val="center"/>
          </w:tcPr>
          <w:p w14:paraId="63A5FAA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湖南农业大学公共管理与法学学院20年庆典暨高端论坛</w:t>
            </w:r>
          </w:p>
        </w:tc>
        <w:tc>
          <w:tcPr>
            <w:tcW w:w="834" w:type="dxa"/>
            <w:vAlign w:val="center"/>
          </w:tcPr>
          <w:p w14:paraId="778E07C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1122" w:type="dxa"/>
            <w:vAlign w:val="center"/>
          </w:tcPr>
          <w:p w14:paraId="32BBD96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湖南长沙</w:t>
            </w:r>
          </w:p>
        </w:tc>
        <w:tc>
          <w:tcPr>
            <w:tcW w:w="974" w:type="dxa"/>
            <w:vAlign w:val="center"/>
          </w:tcPr>
          <w:p w14:paraId="3C73CD7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202310</w:t>
            </w:r>
          </w:p>
        </w:tc>
        <w:tc>
          <w:tcPr>
            <w:tcW w:w="1605" w:type="dxa"/>
            <w:vAlign w:val="center"/>
          </w:tcPr>
          <w:p w14:paraId="23C03F9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7AF5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5F34578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bookmarkStart w:id="16" w:name="_Toc16995"/>
            <w:r>
              <w:rPr>
                <w:rFonts w:hint="default" w:ascii="Times New Roman" w:hAnsi="Times New Roman" w:cs="Times New Roman" w:eastAsiaTheme="majorEastAsia"/>
                <w:bCs/>
                <w:color w:val="auto"/>
                <w:sz w:val="21"/>
                <w:szCs w:val="21"/>
                <w:lang w:val="en-US" w:eastAsia="zh-CN"/>
              </w:rPr>
              <w:t>33</w:t>
            </w:r>
          </w:p>
        </w:tc>
        <w:tc>
          <w:tcPr>
            <w:tcW w:w="974" w:type="dxa"/>
            <w:vAlign w:val="center"/>
          </w:tcPr>
          <w:p w14:paraId="4BCEC29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660" w:type="dxa"/>
            <w:vAlign w:val="center"/>
          </w:tcPr>
          <w:p w14:paraId="3CFF1D0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讲师</w:t>
            </w:r>
          </w:p>
        </w:tc>
        <w:tc>
          <w:tcPr>
            <w:tcW w:w="1806" w:type="dxa"/>
            <w:vAlign w:val="center"/>
          </w:tcPr>
          <w:p w14:paraId="236F028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中德法学方法论研究的现状与展望学术研讨会</w:t>
            </w:r>
          </w:p>
        </w:tc>
        <w:tc>
          <w:tcPr>
            <w:tcW w:w="834" w:type="dxa"/>
            <w:vAlign w:val="center"/>
          </w:tcPr>
          <w:p w14:paraId="03868E1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国际会议</w:t>
            </w:r>
          </w:p>
        </w:tc>
        <w:tc>
          <w:tcPr>
            <w:tcW w:w="1122" w:type="dxa"/>
            <w:vAlign w:val="center"/>
          </w:tcPr>
          <w:p w14:paraId="295CAC3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中国北京</w:t>
            </w:r>
          </w:p>
        </w:tc>
        <w:tc>
          <w:tcPr>
            <w:tcW w:w="974" w:type="dxa"/>
            <w:vAlign w:val="center"/>
          </w:tcPr>
          <w:p w14:paraId="1AEF2FA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05" w:type="dxa"/>
            <w:vAlign w:val="center"/>
          </w:tcPr>
          <w:p w14:paraId="4CE4E75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43A6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54C4ED7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34</w:t>
            </w:r>
          </w:p>
        </w:tc>
        <w:tc>
          <w:tcPr>
            <w:tcW w:w="974" w:type="dxa"/>
            <w:vAlign w:val="center"/>
          </w:tcPr>
          <w:p w14:paraId="067441A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白越</w:t>
            </w:r>
          </w:p>
        </w:tc>
        <w:tc>
          <w:tcPr>
            <w:tcW w:w="660" w:type="dxa"/>
            <w:vAlign w:val="center"/>
          </w:tcPr>
          <w:p w14:paraId="5D1707F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讲师</w:t>
            </w:r>
          </w:p>
        </w:tc>
        <w:tc>
          <w:tcPr>
            <w:tcW w:w="1806" w:type="dxa"/>
            <w:vAlign w:val="center"/>
          </w:tcPr>
          <w:p w14:paraId="67CF422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中德法学方法论研究的现状与展望学术研讨会</w:t>
            </w:r>
          </w:p>
        </w:tc>
        <w:tc>
          <w:tcPr>
            <w:tcW w:w="834" w:type="dxa"/>
            <w:vAlign w:val="center"/>
          </w:tcPr>
          <w:p w14:paraId="750431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国际会议</w:t>
            </w:r>
          </w:p>
        </w:tc>
        <w:tc>
          <w:tcPr>
            <w:tcW w:w="1122" w:type="dxa"/>
            <w:vAlign w:val="center"/>
          </w:tcPr>
          <w:p w14:paraId="11FE1FF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中国北京</w:t>
            </w:r>
          </w:p>
        </w:tc>
        <w:tc>
          <w:tcPr>
            <w:tcW w:w="974" w:type="dxa"/>
            <w:vAlign w:val="center"/>
          </w:tcPr>
          <w:p w14:paraId="068919D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05" w:type="dxa"/>
            <w:vAlign w:val="center"/>
          </w:tcPr>
          <w:p w14:paraId="4BB8D94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r w14:paraId="6C95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553" w:type="dxa"/>
            <w:vAlign w:val="center"/>
          </w:tcPr>
          <w:p w14:paraId="12C7560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35</w:t>
            </w:r>
          </w:p>
        </w:tc>
        <w:tc>
          <w:tcPr>
            <w:tcW w:w="974" w:type="dxa"/>
            <w:vAlign w:val="center"/>
          </w:tcPr>
          <w:p w14:paraId="2C6F0E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郑勇</w:t>
            </w:r>
          </w:p>
        </w:tc>
        <w:tc>
          <w:tcPr>
            <w:tcW w:w="660" w:type="dxa"/>
            <w:vAlign w:val="center"/>
          </w:tcPr>
          <w:p w14:paraId="271DE30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讲师</w:t>
            </w:r>
          </w:p>
        </w:tc>
        <w:tc>
          <w:tcPr>
            <w:tcW w:w="1806" w:type="dxa"/>
            <w:vAlign w:val="center"/>
          </w:tcPr>
          <w:p w14:paraId="6DD3970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中德法学方法论研究的现状与展望学术研讨会</w:t>
            </w:r>
          </w:p>
        </w:tc>
        <w:tc>
          <w:tcPr>
            <w:tcW w:w="834" w:type="dxa"/>
            <w:vAlign w:val="center"/>
          </w:tcPr>
          <w:p w14:paraId="6E5844B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国际会议</w:t>
            </w:r>
          </w:p>
        </w:tc>
        <w:tc>
          <w:tcPr>
            <w:tcW w:w="1122" w:type="dxa"/>
            <w:vAlign w:val="center"/>
          </w:tcPr>
          <w:p w14:paraId="22539A5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中国北京</w:t>
            </w:r>
          </w:p>
        </w:tc>
        <w:tc>
          <w:tcPr>
            <w:tcW w:w="974" w:type="dxa"/>
            <w:vAlign w:val="center"/>
          </w:tcPr>
          <w:p w14:paraId="014B8A6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w:t>
            </w:r>
          </w:p>
        </w:tc>
        <w:tc>
          <w:tcPr>
            <w:tcW w:w="1605" w:type="dxa"/>
            <w:vAlign w:val="center"/>
          </w:tcPr>
          <w:p w14:paraId="45C1B89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参会</w:t>
            </w:r>
          </w:p>
        </w:tc>
      </w:tr>
    </w:tbl>
    <w:p w14:paraId="160C6A4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eastAsiaTheme="majorEastAsia"/>
          <w:b w:val="0"/>
          <w:bCs w:val="0"/>
          <w:i w:val="0"/>
          <w:iCs w:val="0"/>
          <w:color w:val="auto"/>
          <w:kern w:val="2"/>
          <w:sz w:val="24"/>
          <w:szCs w:val="24"/>
          <w:lang w:val="en-US" w:eastAsia="zh-CN" w:bidi="ar-SA"/>
        </w:rPr>
      </w:pPr>
    </w:p>
    <w:p w14:paraId="0302580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r>
        <w:rPr>
          <w:rFonts w:hint="default" w:ascii="Times New Roman" w:hAnsi="Times New Roman" w:eastAsia="SimHei" w:cs="Times New Roman"/>
          <w:b w:val="0"/>
          <w:bCs w:val="0"/>
          <w:i w:val="0"/>
          <w:iCs w:val="0"/>
          <w:color w:val="auto"/>
          <w:kern w:val="2"/>
          <w:sz w:val="28"/>
          <w:szCs w:val="28"/>
          <w:lang w:val="en-US" w:eastAsia="zh-CN" w:bidi="ar-SA"/>
        </w:rPr>
        <w:t>（三）科学研究和社会服务</w:t>
      </w:r>
      <w:bookmarkEnd w:id="16"/>
    </w:p>
    <w:p w14:paraId="2C5A3A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年度继续以国家项目申报为抓手，进一步提升科研成果质量。我校组织申报增设“知识产权”本科专业，完成法学一级学科硕士学位授权点合格性评估工作；完成“技术成果转化服务”二级学科硕士点自主设置申报工作，已获教育部批准；组织法学办学三十周年庆典活动。以服务社会为使命。专任教师相继受聘湖南省人民检察院第四届专家咨询委员会委员、湖南省第十四届人大常务委员会立法工作咨询专家、湖南省政府立法专家参与地方法治实践。继2022年我校被认定为“湖南省高等学校科技成果转化和技术转移基地”“国家知识产权信息公共服务网点”后，2023年湖南省知识产权局在我校设立“湖南省高校知识产权中心”。</w:t>
      </w:r>
    </w:p>
    <w:p w14:paraId="60AE06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 xml:space="preserve"> 1</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论文质量</w:t>
      </w:r>
    </w:p>
    <w:p w14:paraId="1FAF31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本学位点成功立项国家社科基金项目2项，省级项目4项。累计发表论文</w:t>
      </w:r>
      <w:r>
        <w:rPr>
          <w:rFonts w:hint="eastAsia" w:cs="Times New Roman"/>
          <w:i w:val="0"/>
          <w:iCs w:val="0"/>
          <w:color w:val="auto"/>
          <w:kern w:val="2"/>
          <w:sz w:val="24"/>
          <w:szCs w:val="24"/>
          <w:lang w:val="en-US" w:eastAsia="zh-CN" w:bidi="ar-SA"/>
        </w:rPr>
        <w:t>30</w:t>
      </w:r>
      <w:r>
        <w:rPr>
          <w:rFonts w:hint="default" w:ascii="Times New Roman" w:hAnsi="Times New Roman" w:eastAsia="SimSun" w:cs="Times New Roman"/>
          <w:i w:val="0"/>
          <w:iCs w:val="0"/>
          <w:color w:val="auto"/>
          <w:kern w:val="2"/>
          <w:sz w:val="24"/>
          <w:szCs w:val="24"/>
          <w:lang w:val="en-US" w:eastAsia="zh-CN" w:bidi="ar-SA"/>
        </w:rPr>
        <w:t>篇，其中李剑博士的学术译文《进化论与宏观比较法》被权威期刊《新华文摘》全文转载。李敏教授的《法教义学视野下的本土习惯法》被人大复印转载。</w:t>
      </w:r>
    </w:p>
    <w:p w14:paraId="1829900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表8 发表论文（以中南林业科技大学为第一单位）</w:t>
      </w:r>
    </w:p>
    <w:tbl>
      <w:tblPr>
        <w:tblStyle w:val="6"/>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2032"/>
        <w:gridCol w:w="1111"/>
        <w:gridCol w:w="1500"/>
        <w:gridCol w:w="1290"/>
        <w:gridCol w:w="2155"/>
      </w:tblGrid>
      <w:tr w14:paraId="6EF1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Header/>
          <w:jc w:val="center"/>
        </w:trPr>
        <w:tc>
          <w:tcPr>
            <w:tcW w:w="450" w:type="dxa"/>
            <w:vAlign w:val="center"/>
          </w:tcPr>
          <w:p w14:paraId="550A107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2032" w:type="dxa"/>
            <w:vAlign w:val="center"/>
          </w:tcPr>
          <w:p w14:paraId="621A1ED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论文题目</w:t>
            </w:r>
          </w:p>
        </w:tc>
        <w:tc>
          <w:tcPr>
            <w:tcW w:w="1111" w:type="dxa"/>
            <w:vAlign w:val="center"/>
          </w:tcPr>
          <w:p w14:paraId="680B5B3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第一和通讯作者</w:t>
            </w:r>
          </w:p>
        </w:tc>
        <w:tc>
          <w:tcPr>
            <w:tcW w:w="1500" w:type="dxa"/>
            <w:vAlign w:val="center"/>
          </w:tcPr>
          <w:p w14:paraId="013A417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刊物</w:t>
            </w:r>
          </w:p>
        </w:tc>
        <w:tc>
          <w:tcPr>
            <w:tcW w:w="1290" w:type="dxa"/>
            <w:vAlign w:val="center"/>
          </w:tcPr>
          <w:p w14:paraId="02FA36F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卷期页码</w:t>
            </w:r>
          </w:p>
        </w:tc>
        <w:tc>
          <w:tcPr>
            <w:tcW w:w="2155" w:type="dxa"/>
            <w:vAlign w:val="center"/>
          </w:tcPr>
          <w:p w14:paraId="48F5BD4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体现论文水平及与学位点契合度的有关说明</w:t>
            </w:r>
            <w:r>
              <w:rPr>
                <w:rFonts w:hint="default" w:ascii="Times New Roman" w:hAnsi="Times New Roman" w:cs="Times New Roman" w:eastAsiaTheme="majorEastAsia"/>
                <w:i w:val="0"/>
                <w:iCs w:val="0"/>
                <w:szCs w:val="21"/>
              </w:rPr>
              <w:t>（</w:t>
            </w:r>
            <w:r>
              <w:rPr>
                <w:rFonts w:hint="default" w:ascii="Times New Roman" w:hAnsi="Times New Roman" w:cs="Times New Roman" w:eastAsiaTheme="majorEastAsia"/>
                <w:i w:val="0"/>
                <w:iCs w:val="0"/>
                <w:szCs w:val="21"/>
                <w:lang w:val="en-US" w:eastAsia="zh-CN"/>
              </w:rPr>
              <w:t>论文摘要，</w:t>
            </w:r>
            <w:r>
              <w:rPr>
                <w:rFonts w:hint="default" w:ascii="Times New Roman" w:hAnsi="Times New Roman" w:cs="Times New Roman" w:eastAsiaTheme="majorEastAsia"/>
                <w:i w:val="0"/>
                <w:iCs w:val="0"/>
                <w:szCs w:val="21"/>
              </w:rPr>
              <w:t>限50字）</w:t>
            </w:r>
            <w:r>
              <w:rPr>
                <w:rFonts w:hint="default" w:ascii="Times New Roman" w:hAnsi="Times New Roman" w:cs="Times New Roman" w:eastAsiaTheme="majorEastAsia"/>
                <w:i w:val="0"/>
                <w:iCs w:val="0"/>
                <w:color w:val="auto"/>
                <w:szCs w:val="21"/>
                <w:lang w:val="en-US" w:eastAsia="zh-CN"/>
              </w:rPr>
              <w:t>期刊收录情况？</w:t>
            </w:r>
          </w:p>
        </w:tc>
      </w:tr>
      <w:tr w14:paraId="7BD3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0" w:type="dxa"/>
            <w:vAlign w:val="center"/>
          </w:tcPr>
          <w:p w14:paraId="7A2339C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2032" w:type="dxa"/>
            <w:vAlign w:val="center"/>
          </w:tcPr>
          <w:p w14:paraId="73536A1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进化论与宏观比较法（全文转载）</w:t>
            </w:r>
          </w:p>
        </w:tc>
        <w:tc>
          <w:tcPr>
            <w:tcW w:w="1111" w:type="dxa"/>
            <w:vAlign w:val="center"/>
          </w:tcPr>
          <w:p w14:paraId="67D09DF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1500" w:type="dxa"/>
            <w:vAlign w:val="center"/>
          </w:tcPr>
          <w:p w14:paraId="0B2DE37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新华文摘</w:t>
            </w:r>
          </w:p>
        </w:tc>
        <w:tc>
          <w:tcPr>
            <w:tcW w:w="1290" w:type="dxa"/>
            <w:vAlign w:val="center"/>
          </w:tcPr>
          <w:p w14:paraId="68B9F2A8">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,(02):</w:t>
            </w:r>
            <w:r>
              <w:rPr>
                <w:rFonts w:hint="eastAsia" w:ascii="Times New Roman" w:hAnsi="Times New Roman" w:cs="Times New Roman" w:eastAsiaTheme="majorEastAsia"/>
                <w:bCs/>
                <w:szCs w:val="21"/>
              </w:rPr>
              <w:t>141-145</w:t>
            </w:r>
          </w:p>
        </w:tc>
        <w:tc>
          <w:tcPr>
            <w:tcW w:w="2155" w:type="dxa"/>
            <w:vAlign w:val="center"/>
          </w:tcPr>
          <w:p w14:paraId="4C0D594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《新华文摘》2023年第2期全文转载</w:t>
            </w:r>
          </w:p>
        </w:tc>
      </w:tr>
      <w:tr w14:paraId="607D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50" w:type="dxa"/>
            <w:vAlign w:val="center"/>
          </w:tcPr>
          <w:p w14:paraId="2BD686D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2032" w:type="dxa"/>
            <w:vAlign w:val="center"/>
          </w:tcPr>
          <w:p w14:paraId="0DB049B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both"/>
              <w:rPr>
                <w:rFonts w:hint="default" w:ascii="Times New Roman" w:hAnsi="Times New Roman" w:cs="Times New Roman" w:eastAsiaTheme="majorEastAsia"/>
                <w:bCs/>
                <w:color w:val="auto"/>
                <w:sz w:val="21"/>
                <w:szCs w:val="21"/>
                <w:lang w:val="en-US" w:eastAsia="zh-CN"/>
              </w:rPr>
            </w:pPr>
            <w:bookmarkStart w:id="17" w:name="OLE_LINK7"/>
            <w:r>
              <w:rPr>
                <w:rFonts w:hint="default" w:ascii="Times New Roman" w:hAnsi="Times New Roman" w:cs="Times New Roman" w:eastAsiaTheme="majorEastAsia"/>
                <w:bCs/>
                <w:color w:val="auto"/>
                <w:sz w:val="21"/>
                <w:szCs w:val="21"/>
                <w:lang w:val="en-US" w:eastAsia="zh-CN"/>
              </w:rPr>
              <w:t>人大复印转载-法教义学视野下的本土习惯法</w:t>
            </w:r>
            <w:bookmarkEnd w:id="17"/>
          </w:p>
        </w:tc>
        <w:tc>
          <w:tcPr>
            <w:tcW w:w="1111" w:type="dxa"/>
            <w:vAlign w:val="center"/>
          </w:tcPr>
          <w:p w14:paraId="4B93A2D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李敏</w:t>
            </w:r>
          </w:p>
        </w:tc>
        <w:tc>
          <w:tcPr>
            <w:tcW w:w="1500" w:type="dxa"/>
            <w:vAlign w:val="center"/>
          </w:tcPr>
          <w:p w14:paraId="4810F8B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人大复印报刊资料-民商法学</w:t>
            </w:r>
          </w:p>
        </w:tc>
        <w:tc>
          <w:tcPr>
            <w:tcW w:w="1290" w:type="dxa"/>
            <w:vAlign w:val="center"/>
          </w:tcPr>
          <w:p w14:paraId="01EC2934">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(02):</w:t>
            </w:r>
            <w:r>
              <w:rPr>
                <w:rFonts w:hint="eastAsia" w:ascii="Times New Roman" w:hAnsi="Times New Roman" w:cs="Times New Roman" w:eastAsiaTheme="majorEastAsia"/>
                <w:bCs/>
                <w:szCs w:val="21"/>
              </w:rPr>
              <w:t>112-127</w:t>
            </w:r>
          </w:p>
        </w:tc>
        <w:tc>
          <w:tcPr>
            <w:tcW w:w="2155" w:type="dxa"/>
            <w:vAlign w:val="center"/>
          </w:tcPr>
          <w:p w14:paraId="57367BD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《中国人民大学复印报刊资料》2023年第4期转载</w:t>
            </w:r>
          </w:p>
        </w:tc>
      </w:tr>
      <w:tr w14:paraId="7E85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50" w:type="dxa"/>
            <w:vAlign w:val="center"/>
          </w:tcPr>
          <w:p w14:paraId="2EFD940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2032" w:type="dxa"/>
            <w:vAlign w:val="center"/>
          </w:tcPr>
          <w:p w14:paraId="4FCE62D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论我国基因安全风险规制困境及其法律对策</w:t>
            </w:r>
          </w:p>
        </w:tc>
        <w:tc>
          <w:tcPr>
            <w:tcW w:w="1111" w:type="dxa"/>
            <w:vAlign w:val="center"/>
          </w:tcPr>
          <w:p w14:paraId="77DB427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张小罗</w:t>
            </w:r>
          </w:p>
        </w:tc>
        <w:tc>
          <w:tcPr>
            <w:tcW w:w="1500" w:type="dxa"/>
            <w:vAlign w:val="center"/>
          </w:tcPr>
          <w:p w14:paraId="7480AE5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湖南大学学报（社会科学版）</w:t>
            </w:r>
          </w:p>
        </w:tc>
        <w:tc>
          <w:tcPr>
            <w:tcW w:w="1290" w:type="dxa"/>
            <w:vAlign w:val="center"/>
          </w:tcPr>
          <w:p w14:paraId="557DD36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,(06):</w:t>
            </w:r>
            <w:r>
              <w:rPr>
                <w:rFonts w:hint="eastAsia" w:ascii="Times New Roman" w:hAnsi="Times New Roman" w:cs="Times New Roman" w:eastAsiaTheme="majorEastAsia"/>
                <w:bCs/>
                <w:szCs w:val="21"/>
              </w:rPr>
              <w:t>132-140</w:t>
            </w:r>
          </w:p>
        </w:tc>
        <w:tc>
          <w:tcPr>
            <w:tcW w:w="2155" w:type="dxa"/>
            <w:vAlign w:val="center"/>
          </w:tcPr>
          <w:p w14:paraId="5EF51EF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w:t>
            </w:r>
          </w:p>
        </w:tc>
      </w:tr>
      <w:tr w14:paraId="3DC9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50" w:type="dxa"/>
            <w:vAlign w:val="center"/>
          </w:tcPr>
          <w:p w14:paraId="6C49F51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2032" w:type="dxa"/>
            <w:vAlign w:val="center"/>
          </w:tcPr>
          <w:p w14:paraId="38237D0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乡村治理智能化赋能共同富裕：内在耦合、现实梗阻与实现路径</w:t>
            </w:r>
          </w:p>
        </w:tc>
        <w:tc>
          <w:tcPr>
            <w:tcW w:w="1111" w:type="dxa"/>
            <w:vAlign w:val="center"/>
          </w:tcPr>
          <w:p w14:paraId="3D43C1E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杨建武</w:t>
            </w:r>
          </w:p>
        </w:tc>
        <w:tc>
          <w:tcPr>
            <w:tcW w:w="1500" w:type="dxa"/>
            <w:vAlign w:val="center"/>
          </w:tcPr>
          <w:p w14:paraId="0C157EC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西南民族大学学报(人文社会科学版)</w:t>
            </w:r>
          </w:p>
        </w:tc>
        <w:tc>
          <w:tcPr>
            <w:tcW w:w="1290" w:type="dxa"/>
            <w:vAlign w:val="center"/>
          </w:tcPr>
          <w:p w14:paraId="5936041A">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,(06):</w:t>
            </w:r>
            <w:r>
              <w:rPr>
                <w:rFonts w:hint="eastAsia" w:ascii="Times New Roman" w:hAnsi="Times New Roman" w:cs="Times New Roman" w:eastAsiaTheme="majorEastAsia"/>
                <w:bCs/>
                <w:szCs w:val="21"/>
              </w:rPr>
              <w:t>187-194</w:t>
            </w:r>
          </w:p>
        </w:tc>
        <w:tc>
          <w:tcPr>
            <w:tcW w:w="2155" w:type="dxa"/>
            <w:vAlign w:val="center"/>
          </w:tcPr>
          <w:p w14:paraId="6F309D5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w:t>
            </w:r>
          </w:p>
        </w:tc>
      </w:tr>
      <w:tr w14:paraId="34AE4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50" w:type="dxa"/>
            <w:vAlign w:val="center"/>
          </w:tcPr>
          <w:p w14:paraId="49DFC9A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2032" w:type="dxa"/>
            <w:vAlign w:val="center"/>
          </w:tcPr>
          <w:p w14:paraId="48EEFC3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论被遗忘权的理论因应及制度构建</w:t>
            </w:r>
          </w:p>
        </w:tc>
        <w:tc>
          <w:tcPr>
            <w:tcW w:w="1111" w:type="dxa"/>
            <w:vAlign w:val="center"/>
          </w:tcPr>
          <w:p w14:paraId="7EC25D1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姜素红</w:t>
            </w:r>
          </w:p>
        </w:tc>
        <w:tc>
          <w:tcPr>
            <w:tcW w:w="1500" w:type="dxa"/>
            <w:vAlign w:val="center"/>
          </w:tcPr>
          <w:p w14:paraId="4F7601D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湘潭大学学报(哲学社会科学版)</w:t>
            </w:r>
          </w:p>
        </w:tc>
        <w:tc>
          <w:tcPr>
            <w:tcW w:w="1290" w:type="dxa"/>
            <w:vAlign w:val="center"/>
          </w:tcPr>
          <w:p w14:paraId="25EC1820">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,(03):</w:t>
            </w:r>
            <w:r>
              <w:rPr>
                <w:rFonts w:hint="eastAsia" w:ascii="Times New Roman" w:hAnsi="Times New Roman" w:cs="Times New Roman" w:eastAsiaTheme="majorEastAsia"/>
                <w:bCs/>
                <w:szCs w:val="21"/>
              </w:rPr>
              <w:t>82-88</w:t>
            </w:r>
          </w:p>
        </w:tc>
        <w:tc>
          <w:tcPr>
            <w:tcW w:w="2155" w:type="dxa"/>
            <w:vAlign w:val="center"/>
          </w:tcPr>
          <w:p w14:paraId="03F6B77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w:t>
            </w:r>
          </w:p>
        </w:tc>
      </w:tr>
      <w:tr w14:paraId="4D24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50" w:type="dxa"/>
            <w:vAlign w:val="center"/>
          </w:tcPr>
          <w:p w14:paraId="45D4BD2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2032" w:type="dxa"/>
            <w:vAlign w:val="center"/>
          </w:tcPr>
          <w:p w14:paraId="4DF0C8B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农林院校新文科实践教学体系探索与实践——以设计学类为例</w:t>
            </w:r>
          </w:p>
        </w:tc>
        <w:tc>
          <w:tcPr>
            <w:tcW w:w="1111" w:type="dxa"/>
            <w:vAlign w:val="center"/>
          </w:tcPr>
          <w:p w14:paraId="7E0A23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黎敏</w:t>
            </w:r>
          </w:p>
        </w:tc>
        <w:tc>
          <w:tcPr>
            <w:tcW w:w="1500" w:type="dxa"/>
            <w:vAlign w:val="center"/>
          </w:tcPr>
          <w:p w14:paraId="4B87C6A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家具与室内装饰</w:t>
            </w:r>
          </w:p>
        </w:tc>
        <w:tc>
          <w:tcPr>
            <w:tcW w:w="1290" w:type="dxa"/>
            <w:vAlign w:val="center"/>
          </w:tcPr>
          <w:p w14:paraId="5A8D3AA8">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w:t>
            </w:r>
            <w:r>
              <w:rPr>
                <w:rFonts w:hint="eastAsia" w:ascii="Times New Roman" w:hAnsi="Times New Roman" w:cs="Times New Roman" w:eastAsiaTheme="majorEastAsia"/>
                <w:bCs/>
                <w:szCs w:val="21"/>
              </w:rPr>
              <w:t>30</w:t>
            </w:r>
            <w:r>
              <w:rPr>
                <w:rFonts w:eastAsiaTheme="majorEastAsia"/>
                <w:bCs/>
                <w:szCs w:val="21"/>
              </w:rPr>
              <w:t>(10)</w:t>
            </w:r>
            <w:r>
              <w:rPr>
                <w:rFonts w:hint="eastAsia" w:ascii="Times New Roman" w:hAnsi="Times New Roman" w:cs="Times New Roman" w:eastAsiaTheme="majorEastAsia"/>
                <w:bCs/>
                <w:szCs w:val="21"/>
              </w:rPr>
              <w:t>:142-144</w:t>
            </w:r>
          </w:p>
        </w:tc>
        <w:tc>
          <w:tcPr>
            <w:tcW w:w="2155" w:type="dxa"/>
            <w:vAlign w:val="center"/>
          </w:tcPr>
          <w:p w14:paraId="5DDC69E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w:t>
            </w:r>
          </w:p>
        </w:tc>
      </w:tr>
      <w:tr w14:paraId="0AC3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50" w:type="dxa"/>
            <w:vAlign w:val="center"/>
          </w:tcPr>
          <w:p w14:paraId="6D66114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2032" w:type="dxa"/>
            <w:vAlign w:val="center"/>
          </w:tcPr>
          <w:p w14:paraId="781332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乡村治理智能化赋能共同富裕：内在耦合、现实梗阻与实</w:t>
            </w:r>
          </w:p>
          <w:p w14:paraId="0180760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现路径</w:t>
            </w:r>
          </w:p>
        </w:tc>
        <w:tc>
          <w:tcPr>
            <w:tcW w:w="1111" w:type="dxa"/>
            <w:vAlign w:val="center"/>
          </w:tcPr>
          <w:p w14:paraId="3660DE6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杨建武</w:t>
            </w:r>
          </w:p>
        </w:tc>
        <w:tc>
          <w:tcPr>
            <w:tcW w:w="1500" w:type="dxa"/>
            <w:vAlign w:val="center"/>
          </w:tcPr>
          <w:p w14:paraId="57E8CC7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西南民族大学学报(人文社会科学版)</w:t>
            </w:r>
          </w:p>
        </w:tc>
        <w:tc>
          <w:tcPr>
            <w:tcW w:w="1290" w:type="dxa"/>
            <w:vAlign w:val="center"/>
          </w:tcPr>
          <w:p w14:paraId="33160362">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w:t>
            </w:r>
            <w:r>
              <w:rPr>
                <w:rFonts w:hint="eastAsia" w:ascii="Times New Roman" w:hAnsi="Times New Roman" w:cs="Times New Roman" w:eastAsiaTheme="majorEastAsia"/>
                <w:bCs/>
                <w:szCs w:val="21"/>
              </w:rPr>
              <w:t>44</w:t>
            </w:r>
            <w:r>
              <w:rPr>
                <w:rFonts w:eastAsiaTheme="majorEastAsia"/>
                <w:bCs/>
                <w:szCs w:val="21"/>
              </w:rPr>
              <w:t>(06)</w:t>
            </w:r>
            <w:r>
              <w:rPr>
                <w:rFonts w:hint="eastAsia" w:ascii="Times New Roman" w:hAnsi="Times New Roman" w:cs="Times New Roman" w:eastAsiaTheme="majorEastAsia"/>
                <w:bCs/>
                <w:szCs w:val="21"/>
              </w:rPr>
              <w:t>:187-194</w:t>
            </w:r>
          </w:p>
        </w:tc>
        <w:tc>
          <w:tcPr>
            <w:tcW w:w="2155" w:type="dxa"/>
            <w:vAlign w:val="center"/>
          </w:tcPr>
          <w:p w14:paraId="791D0F4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w:t>
            </w:r>
          </w:p>
        </w:tc>
      </w:tr>
      <w:tr w14:paraId="3294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50" w:type="dxa"/>
            <w:vAlign w:val="center"/>
          </w:tcPr>
          <w:p w14:paraId="7D1B0D6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w:t>
            </w:r>
          </w:p>
        </w:tc>
        <w:tc>
          <w:tcPr>
            <w:tcW w:w="2032" w:type="dxa"/>
            <w:vAlign w:val="center"/>
          </w:tcPr>
          <w:p w14:paraId="3FDDC0E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春秋时期的礼治与法治——兼论春秋非礼坏乐崩而是以礼为中心的时代</w:t>
            </w:r>
          </w:p>
        </w:tc>
        <w:tc>
          <w:tcPr>
            <w:tcW w:w="1111" w:type="dxa"/>
            <w:vAlign w:val="center"/>
          </w:tcPr>
          <w:p w14:paraId="6F9C6EF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崔进</w:t>
            </w:r>
          </w:p>
        </w:tc>
        <w:tc>
          <w:tcPr>
            <w:tcW w:w="1500" w:type="dxa"/>
            <w:vAlign w:val="center"/>
          </w:tcPr>
          <w:p w14:paraId="6CD3AE3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道德与文明</w:t>
            </w:r>
          </w:p>
        </w:tc>
        <w:tc>
          <w:tcPr>
            <w:tcW w:w="1290" w:type="dxa"/>
            <w:vAlign w:val="center"/>
          </w:tcPr>
          <w:p w14:paraId="7C696A30">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w:t>
            </w:r>
            <w:r>
              <w:rPr>
                <w:rFonts w:hint="eastAsia" w:ascii="Times New Roman" w:hAnsi="Times New Roman" w:cs="Times New Roman" w:eastAsiaTheme="majorEastAsia"/>
                <w:bCs/>
                <w:szCs w:val="21"/>
              </w:rPr>
              <w:t>42</w:t>
            </w:r>
            <w:r>
              <w:rPr>
                <w:rFonts w:eastAsiaTheme="majorEastAsia"/>
                <w:bCs/>
                <w:szCs w:val="21"/>
              </w:rPr>
              <w:t>(01):</w:t>
            </w:r>
            <w:r>
              <w:rPr>
                <w:rFonts w:hint="eastAsia" w:ascii="Times New Roman" w:hAnsi="Times New Roman" w:cs="Times New Roman" w:eastAsiaTheme="majorEastAsia"/>
                <w:bCs/>
                <w:szCs w:val="21"/>
              </w:rPr>
              <w:t>104-112</w:t>
            </w:r>
          </w:p>
        </w:tc>
        <w:tc>
          <w:tcPr>
            <w:tcW w:w="2155" w:type="dxa"/>
            <w:vAlign w:val="center"/>
          </w:tcPr>
          <w:p w14:paraId="137DC9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w:t>
            </w:r>
          </w:p>
        </w:tc>
      </w:tr>
      <w:tr w14:paraId="2D08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50" w:type="dxa"/>
            <w:vAlign w:val="center"/>
          </w:tcPr>
          <w:p w14:paraId="64281BB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9</w:t>
            </w:r>
          </w:p>
        </w:tc>
        <w:tc>
          <w:tcPr>
            <w:tcW w:w="2032" w:type="dxa"/>
            <w:vAlign w:val="center"/>
          </w:tcPr>
          <w:p w14:paraId="437214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数字社会视域下网络空间文化培育：挑战与进路</w:t>
            </w:r>
          </w:p>
        </w:tc>
        <w:tc>
          <w:tcPr>
            <w:tcW w:w="1111" w:type="dxa"/>
            <w:vAlign w:val="center"/>
          </w:tcPr>
          <w:p w14:paraId="67D5B5B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邓集文</w:t>
            </w:r>
          </w:p>
        </w:tc>
        <w:tc>
          <w:tcPr>
            <w:tcW w:w="1500" w:type="dxa"/>
            <w:vAlign w:val="center"/>
          </w:tcPr>
          <w:p w14:paraId="13F9246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湖南社会科学</w:t>
            </w:r>
          </w:p>
        </w:tc>
        <w:tc>
          <w:tcPr>
            <w:tcW w:w="1290" w:type="dxa"/>
            <w:vAlign w:val="center"/>
          </w:tcPr>
          <w:p w14:paraId="68772015">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w:t>
            </w:r>
            <w:r>
              <w:rPr>
                <w:rFonts w:hint="eastAsia" w:ascii="Times New Roman" w:hAnsi="Times New Roman" w:cs="Times New Roman" w:eastAsiaTheme="majorEastAsia"/>
                <w:bCs/>
                <w:szCs w:val="21"/>
              </w:rPr>
              <w:t>36</w:t>
            </w:r>
            <w:r>
              <w:rPr>
                <w:rFonts w:eastAsiaTheme="majorEastAsia"/>
                <w:bCs/>
                <w:szCs w:val="21"/>
              </w:rPr>
              <w:t>(02):</w:t>
            </w:r>
            <w:r>
              <w:rPr>
                <w:rFonts w:hint="eastAsia" w:ascii="Times New Roman" w:hAnsi="Times New Roman" w:cs="Times New Roman" w:eastAsiaTheme="majorEastAsia"/>
                <w:bCs/>
                <w:szCs w:val="21"/>
              </w:rPr>
              <w:t>132-140</w:t>
            </w:r>
          </w:p>
        </w:tc>
        <w:tc>
          <w:tcPr>
            <w:tcW w:w="2155" w:type="dxa"/>
            <w:vAlign w:val="center"/>
          </w:tcPr>
          <w:p w14:paraId="18091B9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w:t>
            </w:r>
          </w:p>
        </w:tc>
      </w:tr>
      <w:tr w14:paraId="16C9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50" w:type="dxa"/>
            <w:vAlign w:val="center"/>
          </w:tcPr>
          <w:p w14:paraId="6A319E7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w:t>
            </w:r>
          </w:p>
        </w:tc>
        <w:tc>
          <w:tcPr>
            <w:tcW w:w="2032" w:type="dxa"/>
            <w:vAlign w:val="center"/>
          </w:tcPr>
          <w:p w14:paraId="664C0E3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“双一流”背景下学科与期刊融合发展机制研究</w:t>
            </w:r>
          </w:p>
        </w:tc>
        <w:tc>
          <w:tcPr>
            <w:tcW w:w="1111" w:type="dxa"/>
            <w:vAlign w:val="center"/>
          </w:tcPr>
          <w:p w14:paraId="6E3E664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张赓</w:t>
            </w:r>
          </w:p>
        </w:tc>
        <w:tc>
          <w:tcPr>
            <w:tcW w:w="1500" w:type="dxa"/>
            <w:vAlign w:val="center"/>
          </w:tcPr>
          <w:p w14:paraId="231A425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湖南师范大学社会科学学报</w:t>
            </w:r>
          </w:p>
        </w:tc>
        <w:tc>
          <w:tcPr>
            <w:tcW w:w="1290" w:type="dxa"/>
            <w:vAlign w:val="center"/>
          </w:tcPr>
          <w:p w14:paraId="1F404B2B">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w:t>
            </w:r>
            <w:r>
              <w:rPr>
                <w:rFonts w:hint="eastAsia" w:ascii="Times New Roman" w:hAnsi="Times New Roman" w:cs="Times New Roman" w:eastAsiaTheme="majorEastAsia"/>
                <w:bCs/>
                <w:szCs w:val="21"/>
              </w:rPr>
              <w:t>36</w:t>
            </w:r>
            <w:r>
              <w:rPr>
                <w:rFonts w:eastAsiaTheme="majorEastAsia"/>
                <w:bCs/>
                <w:szCs w:val="21"/>
              </w:rPr>
              <w:t>(02)</w:t>
            </w:r>
            <w:r>
              <w:rPr>
                <w:rFonts w:hint="eastAsia" w:ascii="Times New Roman" w:hAnsi="Times New Roman" w:cs="Times New Roman" w:eastAsiaTheme="majorEastAsia"/>
                <w:bCs/>
                <w:szCs w:val="21"/>
              </w:rPr>
              <w:t>:134-139</w:t>
            </w:r>
          </w:p>
        </w:tc>
        <w:tc>
          <w:tcPr>
            <w:tcW w:w="2155" w:type="dxa"/>
            <w:vAlign w:val="center"/>
          </w:tcPr>
          <w:p w14:paraId="0870417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CSSCI期刊</w:t>
            </w:r>
          </w:p>
        </w:tc>
      </w:tr>
      <w:tr w14:paraId="0B65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50" w:type="dxa"/>
            <w:vAlign w:val="center"/>
          </w:tcPr>
          <w:p w14:paraId="2D840EA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11</w:t>
            </w:r>
          </w:p>
        </w:tc>
        <w:tc>
          <w:tcPr>
            <w:tcW w:w="2032" w:type="dxa"/>
            <w:vAlign w:val="center"/>
          </w:tcPr>
          <w:p w14:paraId="1ABBB55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人脸识别技术在公共场所应用的法律规制研究——以人脸识别装置侵害邻居隐私权案为例</w:t>
            </w:r>
          </w:p>
        </w:tc>
        <w:tc>
          <w:tcPr>
            <w:tcW w:w="1111" w:type="dxa"/>
            <w:vAlign w:val="center"/>
          </w:tcPr>
          <w:p w14:paraId="399A7A0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向佐群</w:t>
            </w:r>
          </w:p>
        </w:tc>
        <w:tc>
          <w:tcPr>
            <w:tcW w:w="1500" w:type="dxa"/>
            <w:vAlign w:val="center"/>
          </w:tcPr>
          <w:p w14:paraId="0D407C0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合肥学院学报(综合版)</w:t>
            </w:r>
          </w:p>
        </w:tc>
        <w:tc>
          <w:tcPr>
            <w:tcW w:w="1290" w:type="dxa"/>
            <w:vAlign w:val="center"/>
          </w:tcPr>
          <w:p w14:paraId="79FF272F">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,(03):</w:t>
            </w:r>
            <w:r>
              <w:rPr>
                <w:rFonts w:hint="eastAsia" w:ascii="Times New Roman" w:hAnsi="Times New Roman" w:cs="Times New Roman" w:eastAsiaTheme="majorEastAsia"/>
                <w:bCs/>
                <w:szCs w:val="21"/>
              </w:rPr>
              <w:t>16-21+28</w:t>
            </w:r>
          </w:p>
        </w:tc>
        <w:tc>
          <w:tcPr>
            <w:tcW w:w="2155" w:type="dxa"/>
            <w:vAlign w:val="center"/>
          </w:tcPr>
          <w:p w14:paraId="5A0778A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20881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50" w:type="dxa"/>
            <w:vAlign w:val="center"/>
          </w:tcPr>
          <w:p w14:paraId="7C4F414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12</w:t>
            </w:r>
          </w:p>
        </w:tc>
        <w:tc>
          <w:tcPr>
            <w:tcW w:w="2032" w:type="dxa"/>
            <w:vAlign w:val="center"/>
          </w:tcPr>
          <w:p w14:paraId="791D0F7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新时代党建引领社区治理研究的回溯与展望——基于知识图谱的可视化分析</w:t>
            </w:r>
          </w:p>
        </w:tc>
        <w:tc>
          <w:tcPr>
            <w:tcW w:w="1111" w:type="dxa"/>
            <w:vAlign w:val="center"/>
          </w:tcPr>
          <w:p w14:paraId="5922247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杨建武</w:t>
            </w:r>
          </w:p>
        </w:tc>
        <w:tc>
          <w:tcPr>
            <w:tcW w:w="1500" w:type="dxa"/>
            <w:vAlign w:val="center"/>
          </w:tcPr>
          <w:p w14:paraId="489CB7C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行政与法</w:t>
            </w:r>
          </w:p>
        </w:tc>
        <w:tc>
          <w:tcPr>
            <w:tcW w:w="1290" w:type="dxa"/>
            <w:vAlign w:val="center"/>
          </w:tcPr>
          <w:p w14:paraId="1A52B49C">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,(04):</w:t>
            </w:r>
            <w:r>
              <w:rPr>
                <w:rFonts w:hint="eastAsia" w:ascii="Times New Roman" w:hAnsi="Times New Roman" w:cs="Times New Roman" w:eastAsiaTheme="majorEastAsia"/>
                <w:bCs/>
                <w:szCs w:val="21"/>
              </w:rPr>
              <w:t>54-65</w:t>
            </w:r>
          </w:p>
        </w:tc>
        <w:tc>
          <w:tcPr>
            <w:tcW w:w="2155" w:type="dxa"/>
            <w:vAlign w:val="center"/>
          </w:tcPr>
          <w:p w14:paraId="2B8AC29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1AA2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450" w:type="dxa"/>
            <w:vAlign w:val="center"/>
          </w:tcPr>
          <w:p w14:paraId="2FB3430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13</w:t>
            </w:r>
          </w:p>
        </w:tc>
        <w:tc>
          <w:tcPr>
            <w:tcW w:w="2032" w:type="dxa"/>
            <w:vAlign w:val="center"/>
          </w:tcPr>
          <w:p w14:paraId="49B79EF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生态环境渎职犯罪惩治机制完善研究</w:t>
            </w:r>
          </w:p>
        </w:tc>
        <w:tc>
          <w:tcPr>
            <w:tcW w:w="1111" w:type="dxa"/>
            <w:vAlign w:val="center"/>
          </w:tcPr>
          <w:p w14:paraId="3CCA2F1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刘雪梅</w:t>
            </w:r>
          </w:p>
        </w:tc>
        <w:tc>
          <w:tcPr>
            <w:tcW w:w="1500" w:type="dxa"/>
            <w:vAlign w:val="center"/>
          </w:tcPr>
          <w:p w14:paraId="10296B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中南林业科技大学学报(社会科学版)</w:t>
            </w:r>
          </w:p>
        </w:tc>
        <w:tc>
          <w:tcPr>
            <w:tcW w:w="1290" w:type="dxa"/>
            <w:vAlign w:val="center"/>
          </w:tcPr>
          <w:p w14:paraId="296E1C7A">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,(04):</w:t>
            </w:r>
            <w:r>
              <w:rPr>
                <w:rFonts w:hint="eastAsia" w:ascii="Times New Roman" w:hAnsi="Times New Roman" w:cs="Times New Roman" w:eastAsiaTheme="majorEastAsia"/>
                <w:bCs/>
                <w:szCs w:val="21"/>
              </w:rPr>
              <w:t>56-63</w:t>
            </w:r>
          </w:p>
        </w:tc>
        <w:tc>
          <w:tcPr>
            <w:tcW w:w="2155" w:type="dxa"/>
            <w:vAlign w:val="center"/>
          </w:tcPr>
          <w:p w14:paraId="1F1A0A7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77E2F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0" w:type="dxa"/>
            <w:vAlign w:val="center"/>
          </w:tcPr>
          <w:p w14:paraId="781E8A4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14</w:t>
            </w:r>
          </w:p>
        </w:tc>
        <w:tc>
          <w:tcPr>
            <w:tcW w:w="2032" w:type="dxa"/>
            <w:vAlign w:val="center"/>
          </w:tcPr>
          <w:p w14:paraId="73AD8F1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德国行政程序中的结构性原则</w:t>
            </w:r>
          </w:p>
        </w:tc>
        <w:tc>
          <w:tcPr>
            <w:tcW w:w="1111" w:type="dxa"/>
            <w:vAlign w:val="center"/>
          </w:tcPr>
          <w:p w14:paraId="0D07735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1500" w:type="dxa"/>
            <w:vAlign w:val="center"/>
          </w:tcPr>
          <w:p w14:paraId="71FE2DE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法治现代化研究</w:t>
            </w:r>
          </w:p>
        </w:tc>
        <w:tc>
          <w:tcPr>
            <w:tcW w:w="1290" w:type="dxa"/>
            <w:vAlign w:val="center"/>
          </w:tcPr>
          <w:p w14:paraId="49C8108D">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,(03):</w:t>
            </w:r>
            <w:r>
              <w:rPr>
                <w:rFonts w:hint="eastAsia" w:ascii="Times New Roman" w:hAnsi="Times New Roman" w:cs="Times New Roman" w:eastAsiaTheme="majorEastAsia"/>
                <w:bCs/>
                <w:szCs w:val="21"/>
              </w:rPr>
              <w:t>191-200</w:t>
            </w:r>
          </w:p>
        </w:tc>
        <w:tc>
          <w:tcPr>
            <w:tcW w:w="2155" w:type="dxa"/>
            <w:vAlign w:val="center"/>
          </w:tcPr>
          <w:p w14:paraId="201306A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369A6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50" w:type="dxa"/>
            <w:vAlign w:val="center"/>
          </w:tcPr>
          <w:p w14:paraId="411D9CE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15</w:t>
            </w:r>
          </w:p>
        </w:tc>
        <w:tc>
          <w:tcPr>
            <w:tcW w:w="2032" w:type="dxa"/>
            <w:vAlign w:val="center"/>
          </w:tcPr>
          <w:p w14:paraId="269DC81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公法对货币法律体系的合理化——货币的法律分析可能变成什么?</w:t>
            </w:r>
          </w:p>
        </w:tc>
        <w:tc>
          <w:tcPr>
            <w:tcW w:w="1111" w:type="dxa"/>
            <w:vAlign w:val="center"/>
          </w:tcPr>
          <w:p w14:paraId="5C96766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1500" w:type="dxa"/>
            <w:vAlign w:val="center"/>
          </w:tcPr>
          <w:p w14:paraId="309BF70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中财法律评论</w:t>
            </w:r>
          </w:p>
        </w:tc>
        <w:tc>
          <w:tcPr>
            <w:tcW w:w="1290" w:type="dxa"/>
            <w:vAlign w:val="center"/>
          </w:tcPr>
          <w:p w14:paraId="1B78F09A">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,(00):</w:t>
            </w:r>
            <w:r>
              <w:rPr>
                <w:rFonts w:hint="eastAsia" w:ascii="Times New Roman" w:hAnsi="Times New Roman" w:cs="Times New Roman" w:eastAsiaTheme="majorEastAsia"/>
                <w:bCs/>
                <w:szCs w:val="21"/>
              </w:rPr>
              <w:t>333-365</w:t>
            </w:r>
          </w:p>
        </w:tc>
        <w:tc>
          <w:tcPr>
            <w:tcW w:w="2155" w:type="dxa"/>
            <w:vAlign w:val="center"/>
          </w:tcPr>
          <w:p w14:paraId="0E8530D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5404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0" w:type="dxa"/>
            <w:vAlign w:val="center"/>
          </w:tcPr>
          <w:p w14:paraId="6F27DE5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16</w:t>
            </w:r>
          </w:p>
        </w:tc>
        <w:tc>
          <w:tcPr>
            <w:tcW w:w="2032" w:type="dxa"/>
            <w:vAlign w:val="center"/>
          </w:tcPr>
          <w:p w14:paraId="3D89138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数字化时代的国家责任范围</w:t>
            </w:r>
          </w:p>
        </w:tc>
        <w:tc>
          <w:tcPr>
            <w:tcW w:w="1111" w:type="dxa"/>
            <w:vAlign w:val="center"/>
          </w:tcPr>
          <w:p w14:paraId="11F7A45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1500" w:type="dxa"/>
            <w:vAlign w:val="center"/>
          </w:tcPr>
          <w:p w14:paraId="671DD1A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南开法律评论</w:t>
            </w:r>
          </w:p>
        </w:tc>
        <w:tc>
          <w:tcPr>
            <w:tcW w:w="1290" w:type="dxa"/>
            <w:vAlign w:val="center"/>
          </w:tcPr>
          <w:p w14:paraId="7C6D690A">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,(00):</w:t>
            </w:r>
            <w:r>
              <w:rPr>
                <w:rFonts w:hint="eastAsia" w:ascii="Times New Roman" w:hAnsi="Times New Roman" w:cs="Times New Roman" w:eastAsiaTheme="majorEastAsia"/>
                <w:bCs/>
                <w:szCs w:val="21"/>
              </w:rPr>
              <w:t>65-80</w:t>
            </w:r>
          </w:p>
        </w:tc>
        <w:tc>
          <w:tcPr>
            <w:tcW w:w="2155" w:type="dxa"/>
            <w:vAlign w:val="center"/>
          </w:tcPr>
          <w:p w14:paraId="42F9D8F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辑刊</w:t>
            </w:r>
          </w:p>
        </w:tc>
      </w:tr>
      <w:tr w14:paraId="45BC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0" w:type="dxa"/>
            <w:vAlign w:val="center"/>
          </w:tcPr>
          <w:p w14:paraId="56A53E0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17</w:t>
            </w:r>
          </w:p>
        </w:tc>
        <w:tc>
          <w:tcPr>
            <w:tcW w:w="2032" w:type="dxa"/>
            <w:vAlign w:val="center"/>
          </w:tcPr>
          <w:p w14:paraId="2CC2FD1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“算法”对法秩序的挑战</w:t>
            </w:r>
          </w:p>
        </w:tc>
        <w:tc>
          <w:tcPr>
            <w:tcW w:w="1111" w:type="dxa"/>
            <w:vAlign w:val="center"/>
          </w:tcPr>
          <w:p w14:paraId="1E7147A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1500" w:type="dxa"/>
            <w:vAlign w:val="center"/>
          </w:tcPr>
          <w:p w14:paraId="70E0159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数字法学</w:t>
            </w:r>
          </w:p>
        </w:tc>
        <w:tc>
          <w:tcPr>
            <w:tcW w:w="1290" w:type="dxa"/>
            <w:vAlign w:val="center"/>
          </w:tcPr>
          <w:p w14:paraId="3CDCEA2F">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(01):</w:t>
            </w:r>
            <w:r>
              <w:rPr>
                <w:rFonts w:hint="eastAsia" w:ascii="Times New Roman" w:hAnsi="Times New Roman" w:cs="Times New Roman" w:eastAsiaTheme="majorEastAsia"/>
                <w:bCs/>
                <w:szCs w:val="21"/>
              </w:rPr>
              <w:t>256-276+332-333</w:t>
            </w:r>
          </w:p>
        </w:tc>
        <w:tc>
          <w:tcPr>
            <w:tcW w:w="2155" w:type="dxa"/>
            <w:vAlign w:val="center"/>
          </w:tcPr>
          <w:p w14:paraId="40D1D00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辑刊</w:t>
            </w:r>
          </w:p>
        </w:tc>
      </w:tr>
      <w:tr w14:paraId="1AC3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50" w:type="dxa"/>
            <w:vAlign w:val="center"/>
          </w:tcPr>
          <w:p w14:paraId="4D66317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18</w:t>
            </w:r>
          </w:p>
        </w:tc>
        <w:tc>
          <w:tcPr>
            <w:tcW w:w="2032" w:type="dxa"/>
            <w:vAlign w:val="center"/>
          </w:tcPr>
          <w:p w14:paraId="123FA42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宪法视角下的大数据与民主决策</w:t>
            </w:r>
          </w:p>
        </w:tc>
        <w:tc>
          <w:tcPr>
            <w:tcW w:w="1111" w:type="dxa"/>
            <w:vAlign w:val="center"/>
          </w:tcPr>
          <w:p w14:paraId="7896219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1500" w:type="dxa"/>
            <w:vAlign w:val="center"/>
          </w:tcPr>
          <w:p w14:paraId="6D38448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法治现代化研究</w:t>
            </w:r>
          </w:p>
        </w:tc>
        <w:tc>
          <w:tcPr>
            <w:tcW w:w="1290" w:type="dxa"/>
            <w:vAlign w:val="center"/>
          </w:tcPr>
          <w:p w14:paraId="0699CCF0">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,(02):</w:t>
            </w:r>
            <w:r>
              <w:rPr>
                <w:rFonts w:hint="eastAsia" w:ascii="Times New Roman" w:hAnsi="Times New Roman" w:cs="Times New Roman" w:eastAsiaTheme="majorEastAsia"/>
                <w:bCs/>
                <w:szCs w:val="21"/>
              </w:rPr>
              <w:t>191-200</w:t>
            </w:r>
          </w:p>
        </w:tc>
        <w:tc>
          <w:tcPr>
            <w:tcW w:w="2155" w:type="dxa"/>
            <w:vAlign w:val="center"/>
          </w:tcPr>
          <w:p w14:paraId="5C566CC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7CE8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50" w:type="dxa"/>
            <w:vAlign w:val="center"/>
          </w:tcPr>
          <w:p w14:paraId="444BCB5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19</w:t>
            </w:r>
          </w:p>
        </w:tc>
        <w:tc>
          <w:tcPr>
            <w:tcW w:w="2032" w:type="dxa"/>
            <w:vAlign w:val="center"/>
          </w:tcPr>
          <w:p w14:paraId="3053416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新文科理念下林业院校行政管理专业实践教学探析</w:t>
            </w:r>
          </w:p>
        </w:tc>
        <w:tc>
          <w:tcPr>
            <w:tcW w:w="1111" w:type="dxa"/>
            <w:vAlign w:val="center"/>
          </w:tcPr>
          <w:p w14:paraId="60D58C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黎敏</w:t>
            </w:r>
          </w:p>
        </w:tc>
        <w:tc>
          <w:tcPr>
            <w:tcW w:w="1500" w:type="dxa"/>
            <w:vAlign w:val="center"/>
          </w:tcPr>
          <w:p w14:paraId="3587945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湖南大众传媒职业技术学院学报</w:t>
            </w:r>
          </w:p>
        </w:tc>
        <w:tc>
          <w:tcPr>
            <w:tcW w:w="1290" w:type="dxa"/>
            <w:vAlign w:val="center"/>
          </w:tcPr>
          <w:p w14:paraId="0E2BA4B9">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,(01):</w:t>
            </w:r>
            <w:r>
              <w:rPr>
                <w:rFonts w:hint="eastAsia" w:ascii="Times New Roman" w:hAnsi="Times New Roman" w:cs="Times New Roman" w:eastAsiaTheme="majorEastAsia"/>
                <w:bCs/>
                <w:szCs w:val="21"/>
              </w:rPr>
              <w:t>75-78</w:t>
            </w:r>
          </w:p>
        </w:tc>
        <w:tc>
          <w:tcPr>
            <w:tcW w:w="2155" w:type="dxa"/>
            <w:vAlign w:val="center"/>
          </w:tcPr>
          <w:p w14:paraId="4499A6B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045E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50" w:type="dxa"/>
            <w:vAlign w:val="center"/>
          </w:tcPr>
          <w:p w14:paraId="35C92EA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w:t>
            </w:r>
          </w:p>
        </w:tc>
        <w:tc>
          <w:tcPr>
            <w:tcW w:w="2032" w:type="dxa"/>
            <w:vAlign w:val="center"/>
          </w:tcPr>
          <w:p w14:paraId="3914C97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城市环境治理能力提升:发生逻辑、影响因素与路径优化</w:t>
            </w:r>
          </w:p>
        </w:tc>
        <w:tc>
          <w:tcPr>
            <w:tcW w:w="1111" w:type="dxa"/>
            <w:vAlign w:val="center"/>
          </w:tcPr>
          <w:p w14:paraId="78EE2F9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陈石明</w:t>
            </w:r>
          </w:p>
        </w:tc>
        <w:tc>
          <w:tcPr>
            <w:tcW w:w="1500" w:type="dxa"/>
            <w:vAlign w:val="center"/>
          </w:tcPr>
          <w:p w14:paraId="78D154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湖南广播电视大学学报</w:t>
            </w:r>
          </w:p>
        </w:tc>
        <w:tc>
          <w:tcPr>
            <w:tcW w:w="1290" w:type="dxa"/>
            <w:vAlign w:val="center"/>
          </w:tcPr>
          <w:p w14:paraId="7E7829E1">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w:t>
            </w:r>
            <w:r>
              <w:rPr>
                <w:rFonts w:hint="eastAsia" w:ascii="Times New Roman" w:hAnsi="Times New Roman" w:cs="Times New Roman" w:eastAsiaTheme="majorEastAsia"/>
                <w:bCs/>
                <w:szCs w:val="21"/>
              </w:rPr>
              <w:t>03</w:t>
            </w:r>
            <w:r>
              <w:rPr>
                <w:rFonts w:eastAsiaTheme="majorEastAsia"/>
                <w:bCs/>
                <w:szCs w:val="21"/>
              </w:rPr>
              <w:t>)</w:t>
            </w:r>
            <w:r>
              <w:rPr>
                <w:rFonts w:hint="eastAsia" w:ascii="Times New Roman" w:hAnsi="Times New Roman" w:cs="Times New Roman" w:eastAsiaTheme="majorEastAsia"/>
                <w:bCs/>
                <w:szCs w:val="21"/>
              </w:rPr>
              <w:t>:83-89</w:t>
            </w:r>
          </w:p>
        </w:tc>
        <w:tc>
          <w:tcPr>
            <w:tcW w:w="2155" w:type="dxa"/>
            <w:vAlign w:val="center"/>
          </w:tcPr>
          <w:p w14:paraId="1B484E1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40BF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50" w:type="dxa"/>
            <w:vAlign w:val="center"/>
          </w:tcPr>
          <w:p w14:paraId="230EEAB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21</w:t>
            </w:r>
          </w:p>
        </w:tc>
        <w:tc>
          <w:tcPr>
            <w:tcW w:w="2032" w:type="dxa"/>
            <w:vAlign w:val="center"/>
          </w:tcPr>
          <w:p w14:paraId="0BF4310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包容性治理：环境邻避风险治理的路向选择——一种基于理由的分析</w:t>
            </w:r>
          </w:p>
        </w:tc>
        <w:tc>
          <w:tcPr>
            <w:tcW w:w="1111" w:type="dxa"/>
            <w:vAlign w:val="center"/>
          </w:tcPr>
          <w:p w14:paraId="2D7D03D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邓集文</w:t>
            </w:r>
          </w:p>
        </w:tc>
        <w:tc>
          <w:tcPr>
            <w:tcW w:w="1500" w:type="dxa"/>
            <w:vAlign w:val="center"/>
          </w:tcPr>
          <w:p w14:paraId="2C360E0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乡村论丛</w:t>
            </w:r>
          </w:p>
        </w:tc>
        <w:tc>
          <w:tcPr>
            <w:tcW w:w="1290" w:type="dxa"/>
            <w:vAlign w:val="center"/>
          </w:tcPr>
          <w:p w14:paraId="01EA34FE">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w:t>
            </w:r>
            <w:r>
              <w:rPr>
                <w:rFonts w:hint="eastAsia" w:ascii="Times New Roman" w:hAnsi="Times New Roman" w:cs="Times New Roman" w:eastAsiaTheme="majorEastAsia"/>
                <w:bCs/>
                <w:szCs w:val="21"/>
              </w:rPr>
              <w:t>05(04)</w:t>
            </w:r>
            <w:r>
              <w:rPr>
                <w:rFonts w:eastAsiaTheme="majorEastAsia"/>
                <w:bCs/>
                <w:szCs w:val="21"/>
              </w:rPr>
              <w:t>:</w:t>
            </w:r>
            <w:r>
              <w:rPr>
                <w:rFonts w:hint="eastAsia" w:ascii="Times New Roman" w:hAnsi="Times New Roman" w:cs="Times New Roman" w:eastAsiaTheme="majorEastAsia"/>
                <w:bCs/>
                <w:szCs w:val="21"/>
              </w:rPr>
              <w:t>76-81</w:t>
            </w:r>
          </w:p>
        </w:tc>
        <w:tc>
          <w:tcPr>
            <w:tcW w:w="2155" w:type="dxa"/>
            <w:vAlign w:val="center"/>
          </w:tcPr>
          <w:p w14:paraId="7F7FF85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0488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50" w:type="dxa"/>
            <w:vAlign w:val="center"/>
          </w:tcPr>
          <w:p w14:paraId="392199E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22</w:t>
            </w:r>
          </w:p>
        </w:tc>
        <w:tc>
          <w:tcPr>
            <w:tcW w:w="2032" w:type="dxa"/>
            <w:vAlign w:val="center"/>
          </w:tcPr>
          <w:p w14:paraId="5D0D6F4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新文科背景下法学专业人才培养路径研究</w:t>
            </w:r>
          </w:p>
        </w:tc>
        <w:tc>
          <w:tcPr>
            <w:tcW w:w="1111" w:type="dxa"/>
            <w:vAlign w:val="center"/>
          </w:tcPr>
          <w:p w14:paraId="1240050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姜晓华</w:t>
            </w:r>
          </w:p>
        </w:tc>
        <w:tc>
          <w:tcPr>
            <w:tcW w:w="1500" w:type="dxa"/>
            <w:vAlign w:val="center"/>
          </w:tcPr>
          <w:p w14:paraId="0381B53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黑龙江省政法干部管理学院学报</w:t>
            </w:r>
          </w:p>
        </w:tc>
        <w:tc>
          <w:tcPr>
            <w:tcW w:w="1290" w:type="dxa"/>
            <w:vAlign w:val="center"/>
          </w:tcPr>
          <w:p w14:paraId="0C90F646">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,(06)</w:t>
            </w:r>
          </w:p>
        </w:tc>
        <w:tc>
          <w:tcPr>
            <w:tcW w:w="2155" w:type="dxa"/>
            <w:vAlign w:val="center"/>
          </w:tcPr>
          <w:p w14:paraId="4AA5E0E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004F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50" w:type="dxa"/>
            <w:vAlign w:val="center"/>
          </w:tcPr>
          <w:p w14:paraId="6EB1B07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23</w:t>
            </w:r>
          </w:p>
        </w:tc>
        <w:tc>
          <w:tcPr>
            <w:tcW w:w="2032" w:type="dxa"/>
            <w:vAlign w:val="center"/>
          </w:tcPr>
          <w:p w14:paraId="0F209D9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论美丽中国建设的“人-空间”共塑路径</w:t>
            </w:r>
          </w:p>
        </w:tc>
        <w:tc>
          <w:tcPr>
            <w:tcW w:w="1111" w:type="dxa"/>
            <w:vAlign w:val="center"/>
          </w:tcPr>
          <w:p w14:paraId="6B1D61C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孙欢</w:t>
            </w:r>
          </w:p>
        </w:tc>
        <w:tc>
          <w:tcPr>
            <w:tcW w:w="1500" w:type="dxa"/>
            <w:vAlign w:val="center"/>
          </w:tcPr>
          <w:p w14:paraId="3B39177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中南林业科技大学学报(社会科学版)</w:t>
            </w:r>
          </w:p>
        </w:tc>
        <w:tc>
          <w:tcPr>
            <w:tcW w:w="1290" w:type="dxa"/>
            <w:vAlign w:val="center"/>
          </w:tcPr>
          <w:p w14:paraId="6D9334DA">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w:t>
            </w:r>
            <w:r>
              <w:rPr>
                <w:rFonts w:hint="eastAsia" w:ascii="Times New Roman" w:hAnsi="Times New Roman" w:cs="Times New Roman" w:eastAsiaTheme="majorEastAsia"/>
                <w:bCs/>
                <w:szCs w:val="21"/>
              </w:rPr>
              <w:t>17</w:t>
            </w:r>
            <w:r>
              <w:rPr>
                <w:rFonts w:eastAsiaTheme="majorEastAsia"/>
                <w:bCs/>
                <w:szCs w:val="21"/>
              </w:rPr>
              <w:t>(04)</w:t>
            </w:r>
            <w:r>
              <w:rPr>
                <w:rFonts w:hint="eastAsia" w:ascii="Times New Roman" w:hAnsi="Times New Roman" w:cs="Times New Roman" w:eastAsiaTheme="majorEastAsia"/>
                <w:bCs/>
                <w:szCs w:val="21"/>
              </w:rPr>
              <w:t>20-27</w:t>
            </w:r>
          </w:p>
        </w:tc>
        <w:tc>
          <w:tcPr>
            <w:tcW w:w="2155" w:type="dxa"/>
            <w:vAlign w:val="center"/>
          </w:tcPr>
          <w:p w14:paraId="33E7480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74BE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50" w:type="dxa"/>
            <w:vAlign w:val="center"/>
          </w:tcPr>
          <w:p w14:paraId="718E274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24</w:t>
            </w:r>
          </w:p>
        </w:tc>
        <w:tc>
          <w:tcPr>
            <w:tcW w:w="2032" w:type="dxa"/>
            <w:vAlign w:val="center"/>
          </w:tcPr>
          <w:p w14:paraId="41C4880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包容性环境邻避风险治理何以可能——基于我国社会权能变化的分析</w:t>
            </w:r>
          </w:p>
        </w:tc>
        <w:tc>
          <w:tcPr>
            <w:tcW w:w="1111" w:type="dxa"/>
            <w:vAlign w:val="center"/>
          </w:tcPr>
          <w:p w14:paraId="21C4902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邓集文</w:t>
            </w:r>
          </w:p>
        </w:tc>
        <w:tc>
          <w:tcPr>
            <w:tcW w:w="1500" w:type="dxa"/>
            <w:vAlign w:val="center"/>
          </w:tcPr>
          <w:p w14:paraId="3BF7B00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中南林业科技大学学报(社会科学版)</w:t>
            </w:r>
          </w:p>
        </w:tc>
        <w:tc>
          <w:tcPr>
            <w:tcW w:w="1290" w:type="dxa"/>
            <w:vAlign w:val="center"/>
          </w:tcPr>
          <w:p w14:paraId="43CD4C8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w:t>
            </w:r>
            <w:r>
              <w:rPr>
                <w:rFonts w:hint="eastAsia" w:ascii="Times New Roman" w:hAnsi="Times New Roman" w:cs="Times New Roman" w:eastAsiaTheme="majorEastAsia"/>
                <w:bCs/>
                <w:szCs w:val="21"/>
              </w:rPr>
              <w:t>17</w:t>
            </w:r>
            <w:r>
              <w:rPr>
                <w:rFonts w:eastAsiaTheme="majorEastAsia"/>
                <w:bCs/>
                <w:szCs w:val="21"/>
              </w:rPr>
              <w:t>(04)</w:t>
            </w:r>
            <w:r>
              <w:rPr>
                <w:rFonts w:hint="eastAsia" w:ascii="Times New Roman" w:hAnsi="Times New Roman" w:cs="Times New Roman" w:eastAsiaTheme="majorEastAsia"/>
                <w:bCs/>
                <w:szCs w:val="21"/>
              </w:rPr>
              <w:t>:12-19</w:t>
            </w:r>
          </w:p>
        </w:tc>
        <w:tc>
          <w:tcPr>
            <w:tcW w:w="2155" w:type="dxa"/>
            <w:vAlign w:val="center"/>
          </w:tcPr>
          <w:p w14:paraId="5F57B7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2287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50" w:type="dxa"/>
            <w:vAlign w:val="center"/>
          </w:tcPr>
          <w:p w14:paraId="5C2E7C4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25</w:t>
            </w:r>
          </w:p>
        </w:tc>
        <w:tc>
          <w:tcPr>
            <w:tcW w:w="2032" w:type="dxa"/>
            <w:vAlign w:val="center"/>
          </w:tcPr>
          <w:p w14:paraId="5FC98F2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新文科理念下林业院校行政管理专业实践教学探析</w:t>
            </w:r>
          </w:p>
        </w:tc>
        <w:tc>
          <w:tcPr>
            <w:tcW w:w="1111" w:type="dxa"/>
            <w:vAlign w:val="center"/>
          </w:tcPr>
          <w:p w14:paraId="111DA3C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黎敏</w:t>
            </w:r>
          </w:p>
        </w:tc>
        <w:tc>
          <w:tcPr>
            <w:tcW w:w="1500" w:type="dxa"/>
            <w:vAlign w:val="center"/>
          </w:tcPr>
          <w:p w14:paraId="1D004A3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湖南大众传媒职业技术学院学报</w:t>
            </w:r>
          </w:p>
        </w:tc>
        <w:tc>
          <w:tcPr>
            <w:tcW w:w="1290" w:type="dxa"/>
            <w:vAlign w:val="center"/>
          </w:tcPr>
          <w:p w14:paraId="34F13B77">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w:t>
            </w:r>
            <w:r>
              <w:rPr>
                <w:rFonts w:hint="eastAsia" w:ascii="Times New Roman" w:hAnsi="Times New Roman" w:cs="Times New Roman" w:eastAsiaTheme="majorEastAsia"/>
                <w:bCs/>
                <w:szCs w:val="21"/>
              </w:rPr>
              <w:t>23</w:t>
            </w:r>
            <w:r>
              <w:rPr>
                <w:rFonts w:eastAsiaTheme="majorEastAsia"/>
                <w:bCs/>
                <w:szCs w:val="21"/>
              </w:rPr>
              <w:t>(01):</w:t>
            </w:r>
            <w:r>
              <w:rPr>
                <w:rFonts w:hint="eastAsia" w:ascii="Times New Roman" w:hAnsi="Times New Roman" w:cs="Times New Roman" w:eastAsiaTheme="majorEastAsia"/>
                <w:bCs/>
                <w:szCs w:val="21"/>
              </w:rPr>
              <w:t>75-78</w:t>
            </w:r>
          </w:p>
        </w:tc>
        <w:tc>
          <w:tcPr>
            <w:tcW w:w="2155" w:type="dxa"/>
            <w:vAlign w:val="center"/>
          </w:tcPr>
          <w:p w14:paraId="3293FFF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62A65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jc w:val="center"/>
        </w:trPr>
        <w:tc>
          <w:tcPr>
            <w:tcW w:w="450" w:type="dxa"/>
            <w:vAlign w:val="center"/>
          </w:tcPr>
          <w:p w14:paraId="507A3C6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26</w:t>
            </w:r>
          </w:p>
        </w:tc>
        <w:tc>
          <w:tcPr>
            <w:tcW w:w="2032" w:type="dxa"/>
            <w:vAlign w:val="center"/>
          </w:tcPr>
          <w:p w14:paraId="61B384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论基因安全风险的类型及规制原则</w:t>
            </w:r>
          </w:p>
        </w:tc>
        <w:tc>
          <w:tcPr>
            <w:tcW w:w="1111" w:type="dxa"/>
            <w:vAlign w:val="center"/>
          </w:tcPr>
          <w:p w14:paraId="77B2819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张小罗</w:t>
            </w:r>
          </w:p>
        </w:tc>
        <w:tc>
          <w:tcPr>
            <w:tcW w:w="1500" w:type="dxa"/>
            <w:vAlign w:val="center"/>
          </w:tcPr>
          <w:p w14:paraId="53C6EF7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湖南警察学院学报</w:t>
            </w:r>
          </w:p>
        </w:tc>
        <w:tc>
          <w:tcPr>
            <w:tcW w:w="1290" w:type="dxa"/>
            <w:vAlign w:val="center"/>
          </w:tcPr>
          <w:p w14:paraId="0C78406A">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w:t>
            </w:r>
            <w:r>
              <w:rPr>
                <w:rFonts w:eastAsiaTheme="majorEastAsia"/>
                <w:bCs/>
                <w:szCs w:val="21"/>
              </w:rPr>
              <w:t>,</w:t>
            </w:r>
            <w:r>
              <w:rPr>
                <w:rFonts w:hint="eastAsia" w:ascii="Times New Roman" w:hAnsi="Times New Roman" w:cs="Times New Roman" w:eastAsiaTheme="majorEastAsia"/>
                <w:bCs/>
                <w:szCs w:val="21"/>
              </w:rPr>
              <w:t>35</w:t>
            </w:r>
            <w:r>
              <w:rPr>
                <w:rFonts w:eastAsiaTheme="majorEastAsia"/>
                <w:bCs/>
                <w:szCs w:val="21"/>
              </w:rPr>
              <w:t>(05):</w:t>
            </w:r>
            <w:r>
              <w:rPr>
                <w:rFonts w:hint="eastAsia" w:ascii="Times New Roman" w:hAnsi="Times New Roman" w:cs="Times New Roman" w:eastAsiaTheme="majorEastAsia"/>
                <w:bCs/>
                <w:szCs w:val="21"/>
              </w:rPr>
              <w:t>85-93</w:t>
            </w:r>
          </w:p>
        </w:tc>
        <w:tc>
          <w:tcPr>
            <w:tcW w:w="2155" w:type="dxa"/>
            <w:vAlign w:val="center"/>
          </w:tcPr>
          <w:p w14:paraId="3984A86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3BA4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dxa"/>
            <w:vAlign w:val="center"/>
          </w:tcPr>
          <w:p w14:paraId="445B8C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27</w:t>
            </w:r>
          </w:p>
        </w:tc>
        <w:tc>
          <w:tcPr>
            <w:tcW w:w="2032" w:type="dxa"/>
            <w:vAlign w:val="center"/>
          </w:tcPr>
          <w:p w14:paraId="3D8F7C1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中国参与全球气候治理的角色演变与路径优化</w:t>
            </w:r>
          </w:p>
        </w:tc>
        <w:tc>
          <w:tcPr>
            <w:tcW w:w="1111" w:type="dxa"/>
            <w:vAlign w:val="center"/>
          </w:tcPr>
          <w:p w14:paraId="61B37A2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张赓</w:t>
            </w:r>
          </w:p>
        </w:tc>
        <w:tc>
          <w:tcPr>
            <w:tcW w:w="1500" w:type="dxa"/>
            <w:vAlign w:val="center"/>
          </w:tcPr>
          <w:p w14:paraId="7BEE543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中南林业科技大学学报(社会科学版)</w:t>
            </w:r>
          </w:p>
        </w:tc>
        <w:tc>
          <w:tcPr>
            <w:tcW w:w="1290" w:type="dxa"/>
            <w:vAlign w:val="center"/>
          </w:tcPr>
          <w:p w14:paraId="3993977F">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szCs w:val="21"/>
                <w:lang w:val="en-US" w:eastAsia="zh-CN"/>
              </w:rPr>
              <w:t>2023,42(04):11-19</w:t>
            </w:r>
          </w:p>
        </w:tc>
        <w:tc>
          <w:tcPr>
            <w:tcW w:w="2155" w:type="dxa"/>
            <w:vAlign w:val="center"/>
          </w:tcPr>
          <w:p w14:paraId="5B89688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4F0A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50" w:type="dxa"/>
            <w:vAlign w:val="center"/>
          </w:tcPr>
          <w:p w14:paraId="0CAECFE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28</w:t>
            </w:r>
          </w:p>
        </w:tc>
        <w:tc>
          <w:tcPr>
            <w:tcW w:w="2032" w:type="dxa"/>
            <w:vAlign w:val="center"/>
          </w:tcPr>
          <w:p w14:paraId="0412BE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文献综述写作及其特性研究</w:t>
            </w:r>
          </w:p>
        </w:tc>
        <w:tc>
          <w:tcPr>
            <w:tcW w:w="1111" w:type="dxa"/>
            <w:vAlign w:val="center"/>
          </w:tcPr>
          <w:p w14:paraId="27B43D4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张赓</w:t>
            </w:r>
          </w:p>
        </w:tc>
        <w:tc>
          <w:tcPr>
            <w:tcW w:w="1500" w:type="dxa"/>
            <w:vAlign w:val="center"/>
          </w:tcPr>
          <w:p w14:paraId="58731A4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怀化学院学报</w:t>
            </w:r>
          </w:p>
        </w:tc>
        <w:tc>
          <w:tcPr>
            <w:tcW w:w="1290" w:type="dxa"/>
            <w:vAlign w:val="center"/>
          </w:tcPr>
          <w:p w14:paraId="2B95F159">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2023,42(04):118-123</w:t>
            </w:r>
          </w:p>
        </w:tc>
        <w:tc>
          <w:tcPr>
            <w:tcW w:w="2155" w:type="dxa"/>
            <w:vAlign w:val="center"/>
          </w:tcPr>
          <w:p w14:paraId="1A1AFCB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4ACC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50" w:type="dxa"/>
            <w:vAlign w:val="center"/>
          </w:tcPr>
          <w:p w14:paraId="58F8A4A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29</w:t>
            </w:r>
          </w:p>
        </w:tc>
        <w:tc>
          <w:tcPr>
            <w:tcW w:w="2032" w:type="dxa"/>
            <w:vAlign w:val="center"/>
          </w:tcPr>
          <w:p w14:paraId="564D0CD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强化区域协同提升生态环境治理系统性</w:t>
            </w:r>
          </w:p>
        </w:tc>
        <w:tc>
          <w:tcPr>
            <w:tcW w:w="1111" w:type="dxa"/>
            <w:vAlign w:val="center"/>
          </w:tcPr>
          <w:p w14:paraId="07D2815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谭诗杰</w:t>
            </w:r>
          </w:p>
        </w:tc>
        <w:tc>
          <w:tcPr>
            <w:tcW w:w="1500" w:type="dxa"/>
            <w:vAlign w:val="center"/>
          </w:tcPr>
          <w:p w14:paraId="16BE642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湖南日报（理论智库）</w:t>
            </w:r>
          </w:p>
        </w:tc>
        <w:tc>
          <w:tcPr>
            <w:tcW w:w="1290" w:type="dxa"/>
            <w:vAlign w:val="center"/>
          </w:tcPr>
          <w:p w14:paraId="77F35223">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2023,(08)</w:t>
            </w:r>
          </w:p>
        </w:tc>
        <w:tc>
          <w:tcPr>
            <w:tcW w:w="2155" w:type="dxa"/>
            <w:vAlign w:val="center"/>
          </w:tcPr>
          <w:p w14:paraId="6CA713B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r w14:paraId="1877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50" w:type="dxa"/>
            <w:vAlign w:val="center"/>
          </w:tcPr>
          <w:p w14:paraId="0AD5C83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30</w:t>
            </w:r>
          </w:p>
        </w:tc>
        <w:tc>
          <w:tcPr>
            <w:tcW w:w="2032" w:type="dxa"/>
            <w:vAlign w:val="center"/>
          </w:tcPr>
          <w:p w14:paraId="3C71861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both"/>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让古茶树资源保护与利用有法可依</w:t>
            </w:r>
          </w:p>
        </w:tc>
        <w:tc>
          <w:tcPr>
            <w:tcW w:w="1111" w:type="dxa"/>
            <w:vAlign w:val="center"/>
          </w:tcPr>
          <w:p w14:paraId="25A01E8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胡潇潇</w:t>
            </w:r>
          </w:p>
        </w:tc>
        <w:tc>
          <w:tcPr>
            <w:tcW w:w="1500" w:type="dxa"/>
            <w:vAlign w:val="center"/>
          </w:tcPr>
          <w:p w14:paraId="39A4CD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民主与法制时报</w:t>
            </w:r>
          </w:p>
        </w:tc>
        <w:tc>
          <w:tcPr>
            <w:tcW w:w="1290" w:type="dxa"/>
            <w:vAlign w:val="center"/>
          </w:tcPr>
          <w:p w14:paraId="4E4868F4">
            <w:pPr>
              <w:adjustRightInd w:val="0"/>
              <w:snapToGrid w:val="0"/>
              <w:spacing w:line="360" w:lineRule="exact"/>
              <w:jc w:val="center"/>
              <w:rPr>
                <w:rFonts w:hint="default" w:ascii="Times New Roman" w:hAnsi="Times New Roman" w:cs="Times New Roman" w:eastAsiaTheme="majorEastAsia"/>
                <w:bCs/>
                <w:color w:val="auto"/>
                <w:sz w:val="21"/>
                <w:szCs w:val="21"/>
                <w:lang w:val="en-US" w:eastAsia="zh-CN"/>
              </w:rPr>
            </w:pPr>
            <w:r>
              <w:rPr>
                <w:rFonts w:hint="eastAsia" w:ascii="Times New Roman" w:hAnsi="Times New Roman" w:cs="Times New Roman" w:eastAsiaTheme="majorEastAsia"/>
                <w:bCs/>
                <w:szCs w:val="21"/>
              </w:rPr>
              <w:t>2023,03(03)</w:t>
            </w:r>
          </w:p>
        </w:tc>
        <w:tc>
          <w:tcPr>
            <w:tcW w:w="2155" w:type="dxa"/>
            <w:vAlign w:val="center"/>
          </w:tcPr>
          <w:p w14:paraId="0967E2C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省刊</w:t>
            </w:r>
          </w:p>
        </w:tc>
      </w:tr>
    </w:tbl>
    <w:p w14:paraId="7D294A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p>
    <w:p w14:paraId="46C30D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kern w:val="2"/>
          <w:sz w:val="24"/>
          <w:szCs w:val="24"/>
          <w:lang w:val="en-US" w:eastAsia="zh-CN" w:bidi="ar-SA"/>
        </w:rPr>
      </w:pPr>
      <w:r>
        <w:rPr>
          <w:rFonts w:hint="default" w:ascii="Times New Roman" w:hAnsi="Times New Roman" w:eastAsia="SimSun" w:cs="Times New Roman"/>
          <w:i w:val="0"/>
          <w:iCs w:val="0"/>
          <w:kern w:val="2"/>
          <w:sz w:val="24"/>
          <w:szCs w:val="24"/>
          <w:lang w:val="en-US" w:eastAsia="zh-CN" w:bidi="ar-SA"/>
        </w:rPr>
        <w:t>2</w:t>
      </w:r>
      <w:r>
        <w:rPr>
          <w:rFonts w:hint="default" w:ascii="Times New Roman" w:hAnsi="Times New Roman" w:cs="Times New Roman"/>
          <w:i w:val="0"/>
          <w:iCs w:val="0"/>
          <w:kern w:val="2"/>
          <w:sz w:val="24"/>
          <w:szCs w:val="24"/>
          <w:lang w:val="en-US" w:eastAsia="zh-CN" w:bidi="ar-SA"/>
        </w:rPr>
        <w:t>.</w:t>
      </w:r>
      <w:r>
        <w:rPr>
          <w:rFonts w:hint="default" w:ascii="Times New Roman" w:hAnsi="Times New Roman" w:eastAsia="SimSun" w:cs="Times New Roman"/>
          <w:i w:val="0"/>
          <w:iCs w:val="0"/>
          <w:kern w:val="2"/>
          <w:sz w:val="24"/>
          <w:szCs w:val="24"/>
          <w:lang w:val="en-US" w:eastAsia="zh-CN" w:bidi="ar-SA"/>
        </w:rPr>
        <w:t>专利及转化情况</w:t>
      </w:r>
    </w:p>
    <w:p w14:paraId="3741A5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成员多次受邀参加《环境保护法》《森林法》《野生动物保护法》等国家和地方的立法论证、立法咨询，为国家林草局、湖南省人大常委会、湖南省林业局、地州市地方人大等单位的部门立法、地方立法草案等提供专家意见。《生态国际公约议事规则比较和评估》等二项成果被</w:t>
      </w:r>
      <w:r>
        <w:rPr>
          <w:rFonts w:hint="default" w:ascii="Times New Roman" w:hAnsi="Times New Roman" w:cs="Times New Roman"/>
          <w:i w:val="0"/>
          <w:iCs w:val="0"/>
          <w:color w:val="auto"/>
          <w:kern w:val="2"/>
          <w:sz w:val="24"/>
          <w:szCs w:val="24"/>
          <w:lang w:val="en-US" w:eastAsia="zh-CN" w:bidi="ar-SA"/>
        </w:rPr>
        <w:t>国家林业和草原局</w:t>
      </w:r>
      <w:r>
        <w:rPr>
          <w:rFonts w:hint="default" w:ascii="Times New Roman" w:hAnsi="Times New Roman" w:eastAsia="SimSun" w:cs="Times New Roman"/>
          <w:i w:val="0"/>
          <w:iCs w:val="0"/>
          <w:color w:val="auto"/>
          <w:kern w:val="2"/>
          <w:sz w:val="24"/>
          <w:szCs w:val="24"/>
          <w:lang w:val="en-US" w:eastAsia="zh-CN" w:bidi="ar-SA"/>
        </w:rPr>
        <w:t>采纳，《关于巩固拓展国有林场改革成果推进秀美林场建设的通知(代拟稿）》等三项成果被省级领导批示。学院教师作为专家组成员参与完成的调研成果《湖南省水污染防治“一法两条例”实施情况评估报告》获得副国家级领导人肯定性批示并在湖南省人大常委会执法检查中被采用。</w:t>
      </w:r>
    </w:p>
    <w:p w14:paraId="622A26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3</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科研项目情况</w:t>
      </w:r>
    </w:p>
    <w:p w14:paraId="266148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成功立项国家社科基金项目2项，省级项目4项。成功获批“湖南检察案例研究基地”省级科研平台。累计发表论文12篇，CSSCI期刊3篇，省级刊物9篇。其中李剑博士的学术译文《进化论与宏观比较法》被权威期刊《新华文摘》全文转载、李敏教授《法教义学视野下的本土习惯法》被人大复印全文转载。横向项目入账2项，合同金额36万。</w:t>
      </w:r>
    </w:p>
    <w:p w14:paraId="35B031F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表9 科研项目情况</w:t>
      </w:r>
    </w:p>
    <w:tbl>
      <w:tblPr>
        <w:tblStyle w:val="6"/>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949"/>
        <w:gridCol w:w="630"/>
        <w:gridCol w:w="1382"/>
        <w:gridCol w:w="790"/>
        <w:gridCol w:w="832"/>
        <w:gridCol w:w="726"/>
        <w:gridCol w:w="1200"/>
        <w:gridCol w:w="864"/>
        <w:gridCol w:w="727"/>
      </w:tblGrid>
      <w:tr w14:paraId="523D5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438" w:type="dxa"/>
            <w:vAlign w:val="center"/>
          </w:tcPr>
          <w:p w14:paraId="2CF075E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949" w:type="dxa"/>
            <w:vAlign w:val="center"/>
          </w:tcPr>
          <w:p w14:paraId="0189CDC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项目</w:t>
            </w:r>
          </w:p>
          <w:p w14:paraId="4272790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来源</w:t>
            </w:r>
          </w:p>
        </w:tc>
        <w:tc>
          <w:tcPr>
            <w:tcW w:w="630" w:type="dxa"/>
            <w:vAlign w:val="center"/>
          </w:tcPr>
          <w:p w14:paraId="091FA53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项目</w:t>
            </w:r>
          </w:p>
          <w:p w14:paraId="196C645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类型</w:t>
            </w:r>
          </w:p>
        </w:tc>
        <w:tc>
          <w:tcPr>
            <w:tcW w:w="1382" w:type="dxa"/>
            <w:vAlign w:val="center"/>
          </w:tcPr>
          <w:p w14:paraId="29E63078">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项目（课题）名称</w:t>
            </w:r>
          </w:p>
        </w:tc>
        <w:tc>
          <w:tcPr>
            <w:tcW w:w="790" w:type="dxa"/>
            <w:vAlign w:val="center"/>
          </w:tcPr>
          <w:p w14:paraId="05675F32">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项目</w:t>
            </w:r>
          </w:p>
          <w:p w14:paraId="4B1D7BAF">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编号</w:t>
            </w:r>
          </w:p>
        </w:tc>
        <w:tc>
          <w:tcPr>
            <w:tcW w:w="832" w:type="dxa"/>
            <w:vAlign w:val="center"/>
          </w:tcPr>
          <w:p w14:paraId="59540E4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负责人</w:t>
            </w:r>
          </w:p>
        </w:tc>
        <w:tc>
          <w:tcPr>
            <w:tcW w:w="726" w:type="dxa"/>
            <w:vAlign w:val="center"/>
          </w:tcPr>
          <w:p w14:paraId="6EE92CD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立项</w:t>
            </w:r>
          </w:p>
          <w:p w14:paraId="609EBD20">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1200" w:type="dxa"/>
            <w:vAlign w:val="center"/>
          </w:tcPr>
          <w:p w14:paraId="5C59081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起讫</w:t>
            </w:r>
          </w:p>
          <w:p w14:paraId="0B1F8FAB">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时间</w:t>
            </w:r>
          </w:p>
        </w:tc>
        <w:tc>
          <w:tcPr>
            <w:tcW w:w="864" w:type="dxa"/>
            <w:vAlign w:val="center"/>
          </w:tcPr>
          <w:p w14:paraId="36671FF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合同</w:t>
            </w:r>
          </w:p>
          <w:p w14:paraId="681052C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经费</w:t>
            </w:r>
          </w:p>
        </w:tc>
        <w:tc>
          <w:tcPr>
            <w:tcW w:w="727" w:type="dxa"/>
            <w:vAlign w:val="center"/>
          </w:tcPr>
          <w:p w14:paraId="49165A34">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到账</w:t>
            </w:r>
          </w:p>
          <w:p w14:paraId="438AB96C">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经费</w:t>
            </w:r>
          </w:p>
        </w:tc>
      </w:tr>
      <w:tr w14:paraId="699A1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8" w:type="dxa"/>
            <w:vAlign w:val="center"/>
          </w:tcPr>
          <w:p w14:paraId="7871467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949" w:type="dxa"/>
            <w:vAlign w:val="center"/>
          </w:tcPr>
          <w:p w14:paraId="4F6D3DA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湖南省教育厅</w:t>
            </w:r>
          </w:p>
        </w:tc>
        <w:tc>
          <w:tcPr>
            <w:tcW w:w="630" w:type="dxa"/>
            <w:vAlign w:val="center"/>
          </w:tcPr>
          <w:p w14:paraId="619D8A0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优秀青年项目</w:t>
            </w:r>
          </w:p>
        </w:tc>
        <w:tc>
          <w:tcPr>
            <w:tcW w:w="1382" w:type="dxa"/>
            <w:vAlign w:val="center"/>
          </w:tcPr>
          <w:p w14:paraId="5A6062E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乡村振兴背景下湖南农村生态法治建设路径研究</w:t>
            </w:r>
          </w:p>
        </w:tc>
        <w:tc>
          <w:tcPr>
            <w:tcW w:w="790" w:type="dxa"/>
            <w:vAlign w:val="center"/>
          </w:tcPr>
          <w:p w14:paraId="4AC5D05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23B0282</w:t>
            </w:r>
          </w:p>
        </w:tc>
        <w:tc>
          <w:tcPr>
            <w:tcW w:w="832" w:type="dxa"/>
            <w:vAlign w:val="center"/>
          </w:tcPr>
          <w:p w14:paraId="6D8818B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郑勇</w:t>
            </w:r>
          </w:p>
        </w:tc>
        <w:tc>
          <w:tcPr>
            <w:tcW w:w="726" w:type="dxa"/>
            <w:vAlign w:val="center"/>
          </w:tcPr>
          <w:p w14:paraId="25A9D2B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w:t>
            </w:r>
          </w:p>
        </w:tc>
        <w:tc>
          <w:tcPr>
            <w:tcW w:w="1200" w:type="dxa"/>
            <w:vAlign w:val="center"/>
          </w:tcPr>
          <w:p w14:paraId="3B8D515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20231212-20261231</w:t>
            </w:r>
          </w:p>
        </w:tc>
        <w:tc>
          <w:tcPr>
            <w:tcW w:w="864" w:type="dxa"/>
            <w:vAlign w:val="center"/>
          </w:tcPr>
          <w:p w14:paraId="07985E9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40000</w:t>
            </w:r>
          </w:p>
        </w:tc>
        <w:tc>
          <w:tcPr>
            <w:tcW w:w="727" w:type="dxa"/>
            <w:vAlign w:val="center"/>
          </w:tcPr>
          <w:p w14:paraId="7674950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r w14:paraId="74C87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8" w:type="dxa"/>
            <w:vAlign w:val="center"/>
          </w:tcPr>
          <w:p w14:paraId="4FA90E9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949" w:type="dxa"/>
            <w:vAlign w:val="center"/>
          </w:tcPr>
          <w:p w14:paraId="469ED9E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湖南省教育厅</w:t>
            </w:r>
          </w:p>
        </w:tc>
        <w:tc>
          <w:tcPr>
            <w:tcW w:w="630" w:type="dxa"/>
            <w:vAlign w:val="center"/>
          </w:tcPr>
          <w:p w14:paraId="11C1EE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重点项目</w:t>
            </w:r>
          </w:p>
        </w:tc>
        <w:tc>
          <w:tcPr>
            <w:tcW w:w="1382" w:type="dxa"/>
            <w:vAlign w:val="center"/>
          </w:tcPr>
          <w:p w14:paraId="5CC6D6E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“双碳”目标下全域土地综合整治的法治实施路径研究</w:t>
            </w:r>
          </w:p>
        </w:tc>
        <w:tc>
          <w:tcPr>
            <w:tcW w:w="790" w:type="dxa"/>
            <w:vAlign w:val="center"/>
          </w:tcPr>
          <w:p w14:paraId="1D45F9E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23A0219</w:t>
            </w:r>
          </w:p>
        </w:tc>
        <w:tc>
          <w:tcPr>
            <w:tcW w:w="832" w:type="dxa"/>
            <w:vAlign w:val="center"/>
          </w:tcPr>
          <w:p w14:paraId="3FF6308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阳永恒</w:t>
            </w:r>
          </w:p>
        </w:tc>
        <w:tc>
          <w:tcPr>
            <w:tcW w:w="726" w:type="dxa"/>
            <w:vAlign w:val="center"/>
          </w:tcPr>
          <w:p w14:paraId="496AA7F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w:t>
            </w:r>
          </w:p>
        </w:tc>
        <w:tc>
          <w:tcPr>
            <w:tcW w:w="1200" w:type="dxa"/>
            <w:vAlign w:val="center"/>
          </w:tcPr>
          <w:p w14:paraId="7E9C4E6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20231130-20231231</w:t>
            </w:r>
          </w:p>
        </w:tc>
        <w:tc>
          <w:tcPr>
            <w:tcW w:w="864" w:type="dxa"/>
            <w:vAlign w:val="center"/>
          </w:tcPr>
          <w:p w14:paraId="7AF145F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60000</w:t>
            </w:r>
          </w:p>
        </w:tc>
        <w:tc>
          <w:tcPr>
            <w:tcW w:w="727" w:type="dxa"/>
            <w:vAlign w:val="center"/>
          </w:tcPr>
          <w:p w14:paraId="1FCA221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r w14:paraId="1B554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8" w:type="dxa"/>
            <w:vAlign w:val="center"/>
          </w:tcPr>
          <w:p w14:paraId="4B1A389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949" w:type="dxa"/>
            <w:vAlign w:val="center"/>
          </w:tcPr>
          <w:p w14:paraId="2E00A4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全国哲学社会科学规划办公室</w:t>
            </w:r>
          </w:p>
        </w:tc>
        <w:tc>
          <w:tcPr>
            <w:tcW w:w="630" w:type="dxa"/>
            <w:vAlign w:val="center"/>
          </w:tcPr>
          <w:p w14:paraId="7C2D02B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一般项目</w:t>
            </w:r>
          </w:p>
        </w:tc>
        <w:tc>
          <w:tcPr>
            <w:tcW w:w="1382" w:type="dxa"/>
            <w:vAlign w:val="center"/>
          </w:tcPr>
          <w:p w14:paraId="6F0D091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智能算法推荐对青年价值选择的影响与引导研究</w:t>
            </w:r>
          </w:p>
        </w:tc>
        <w:tc>
          <w:tcPr>
            <w:tcW w:w="790" w:type="dxa"/>
            <w:vAlign w:val="center"/>
          </w:tcPr>
          <w:p w14:paraId="180C51E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23BKS153</w:t>
            </w:r>
          </w:p>
        </w:tc>
        <w:tc>
          <w:tcPr>
            <w:tcW w:w="832" w:type="dxa"/>
            <w:vAlign w:val="center"/>
          </w:tcPr>
          <w:p w14:paraId="7C75B7F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杨建武</w:t>
            </w:r>
          </w:p>
        </w:tc>
        <w:tc>
          <w:tcPr>
            <w:tcW w:w="726" w:type="dxa"/>
            <w:vAlign w:val="center"/>
          </w:tcPr>
          <w:p w14:paraId="26D151C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w:t>
            </w:r>
          </w:p>
        </w:tc>
        <w:tc>
          <w:tcPr>
            <w:tcW w:w="1200" w:type="dxa"/>
            <w:vAlign w:val="center"/>
          </w:tcPr>
          <w:p w14:paraId="1D73207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20230922-20280901</w:t>
            </w:r>
          </w:p>
        </w:tc>
        <w:tc>
          <w:tcPr>
            <w:tcW w:w="864" w:type="dxa"/>
            <w:vAlign w:val="center"/>
          </w:tcPr>
          <w:p w14:paraId="1E0B4D2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200000</w:t>
            </w:r>
          </w:p>
        </w:tc>
        <w:tc>
          <w:tcPr>
            <w:tcW w:w="727" w:type="dxa"/>
            <w:vAlign w:val="center"/>
          </w:tcPr>
          <w:p w14:paraId="3796098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r w14:paraId="4AC83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8" w:type="dxa"/>
            <w:vAlign w:val="center"/>
          </w:tcPr>
          <w:p w14:paraId="5B435CF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949" w:type="dxa"/>
            <w:vAlign w:val="center"/>
          </w:tcPr>
          <w:p w14:paraId="4CFC26A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全国哲学社会科学规划办公室</w:t>
            </w:r>
          </w:p>
        </w:tc>
        <w:tc>
          <w:tcPr>
            <w:tcW w:w="630" w:type="dxa"/>
            <w:vAlign w:val="center"/>
          </w:tcPr>
          <w:p w14:paraId="2BDFDD8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一般项目</w:t>
            </w:r>
          </w:p>
        </w:tc>
        <w:tc>
          <w:tcPr>
            <w:tcW w:w="1382" w:type="dxa"/>
            <w:vAlign w:val="center"/>
          </w:tcPr>
          <w:p w14:paraId="072A7D2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买卖对向行为无罪的中国理论体系构建研究</w:t>
            </w:r>
          </w:p>
        </w:tc>
        <w:tc>
          <w:tcPr>
            <w:tcW w:w="790" w:type="dxa"/>
            <w:vAlign w:val="center"/>
          </w:tcPr>
          <w:p w14:paraId="3492713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23BFX120</w:t>
            </w:r>
          </w:p>
        </w:tc>
        <w:tc>
          <w:tcPr>
            <w:tcW w:w="832" w:type="dxa"/>
            <w:vAlign w:val="center"/>
          </w:tcPr>
          <w:p w14:paraId="3E3F855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w:t>
            </w:r>
          </w:p>
        </w:tc>
        <w:tc>
          <w:tcPr>
            <w:tcW w:w="726" w:type="dxa"/>
            <w:vAlign w:val="center"/>
          </w:tcPr>
          <w:p w14:paraId="79D0E3D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w:t>
            </w:r>
          </w:p>
        </w:tc>
        <w:tc>
          <w:tcPr>
            <w:tcW w:w="1200" w:type="dxa"/>
            <w:vAlign w:val="center"/>
          </w:tcPr>
          <w:p w14:paraId="15E3DF6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20230922-20280901</w:t>
            </w:r>
          </w:p>
        </w:tc>
        <w:tc>
          <w:tcPr>
            <w:tcW w:w="864" w:type="dxa"/>
            <w:vAlign w:val="center"/>
          </w:tcPr>
          <w:p w14:paraId="4393F28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200000</w:t>
            </w:r>
          </w:p>
        </w:tc>
        <w:tc>
          <w:tcPr>
            <w:tcW w:w="727" w:type="dxa"/>
            <w:vAlign w:val="center"/>
          </w:tcPr>
          <w:p w14:paraId="08354FA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r w14:paraId="38D1F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8" w:type="dxa"/>
            <w:vAlign w:val="center"/>
          </w:tcPr>
          <w:p w14:paraId="0025AF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949" w:type="dxa"/>
            <w:vAlign w:val="center"/>
          </w:tcPr>
          <w:p w14:paraId="7C39465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湖南省教育科学规划办</w:t>
            </w:r>
          </w:p>
        </w:tc>
        <w:tc>
          <w:tcPr>
            <w:tcW w:w="630" w:type="dxa"/>
            <w:vAlign w:val="center"/>
          </w:tcPr>
          <w:p w14:paraId="31183B8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一般资助课题</w:t>
            </w:r>
          </w:p>
        </w:tc>
        <w:tc>
          <w:tcPr>
            <w:tcW w:w="1382" w:type="dxa"/>
            <w:vAlign w:val="center"/>
          </w:tcPr>
          <w:p w14:paraId="2858C0D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算法推荐时代大学生政治认同的风险评估与防范研究</w:t>
            </w:r>
          </w:p>
        </w:tc>
        <w:tc>
          <w:tcPr>
            <w:tcW w:w="790" w:type="dxa"/>
            <w:vAlign w:val="center"/>
          </w:tcPr>
          <w:p w14:paraId="68D35FA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XJK23BDY002</w:t>
            </w:r>
          </w:p>
        </w:tc>
        <w:tc>
          <w:tcPr>
            <w:tcW w:w="832" w:type="dxa"/>
            <w:vAlign w:val="center"/>
          </w:tcPr>
          <w:p w14:paraId="205A3D9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杨建武</w:t>
            </w:r>
          </w:p>
        </w:tc>
        <w:tc>
          <w:tcPr>
            <w:tcW w:w="726" w:type="dxa"/>
            <w:vAlign w:val="center"/>
          </w:tcPr>
          <w:p w14:paraId="58AB643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w:t>
            </w:r>
          </w:p>
        </w:tc>
        <w:tc>
          <w:tcPr>
            <w:tcW w:w="1200" w:type="dxa"/>
            <w:vAlign w:val="center"/>
          </w:tcPr>
          <w:p w14:paraId="7C9A951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20230327-20261231</w:t>
            </w:r>
          </w:p>
        </w:tc>
        <w:tc>
          <w:tcPr>
            <w:tcW w:w="864" w:type="dxa"/>
            <w:vAlign w:val="center"/>
          </w:tcPr>
          <w:p w14:paraId="22CDA80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10000</w:t>
            </w:r>
          </w:p>
        </w:tc>
        <w:tc>
          <w:tcPr>
            <w:tcW w:w="727" w:type="dxa"/>
            <w:vAlign w:val="center"/>
          </w:tcPr>
          <w:p w14:paraId="454D81D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r w14:paraId="31FF5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438" w:type="dxa"/>
            <w:vAlign w:val="center"/>
          </w:tcPr>
          <w:p w14:paraId="0BE4DA4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949" w:type="dxa"/>
            <w:vAlign w:val="center"/>
          </w:tcPr>
          <w:p w14:paraId="3DEAF71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湖南省哲学社会科学规划办</w:t>
            </w:r>
          </w:p>
        </w:tc>
        <w:tc>
          <w:tcPr>
            <w:tcW w:w="630" w:type="dxa"/>
            <w:vAlign w:val="center"/>
          </w:tcPr>
          <w:p w14:paraId="02E7966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一般项目</w:t>
            </w:r>
          </w:p>
        </w:tc>
        <w:tc>
          <w:tcPr>
            <w:tcW w:w="1382" w:type="dxa"/>
            <w:vAlign w:val="center"/>
          </w:tcPr>
          <w:p w14:paraId="5E9D72C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湖南个人碳信用形成机制法治保障研究</w:t>
            </w:r>
          </w:p>
        </w:tc>
        <w:tc>
          <w:tcPr>
            <w:tcW w:w="790" w:type="dxa"/>
            <w:vAlign w:val="center"/>
          </w:tcPr>
          <w:p w14:paraId="5D8AE8E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22YBA110</w:t>
            </w:r>
          </w:p>
        </w:tc>
        <w:tc>
          <w:tcPr>
            <w:tcW w:w="832" w:type="dxa"/>
            <w:vAlign w:val="center"/>
          </w:tcPr>
          <w:p w14:paraId="305D943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李剑</w:t>
            </w:r>
          </w:p>
        </w:tc>
        <w:tc>
          <w:tcPr>
            <w:tcW w:w="726" w:type="dxa"/>
            <w:vAlign w:val="center"/>
          </w:tcPr>
          <w:p w14:paraId="6FFE28F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w:t>
            </w:r>
          </w:p>
        </w:tc>
        <w:tc>
          <w:tcPr>
            <w:tcW w:w="1200" w:type="dxa"/>
            <w:vAlign w:val="center"/>
          </w:tcPr>
          <w:p w14:paraId="3A3D5FD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20230203-20241230</w:t>
            </w:r>
          </w:p>
        </w:tc>
        <w:tc>
          <w:tcPr>
            <w:tcW w:w="864" w:type="dxa"/>
            <w:vAlign w:val="center"/>
          </w:tcPr>
          <w:p w14:paraId="5B9A1A6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20000</w:t>
            </w:r>
          </w:p>
        </w:tc>
        <w:tc>
          <w:tcPr>
            <w:tcW w:w="727" w:type="dxa"/>
            <w:vAlign w:val="center"/>
          </w:tcPr>
          <w:p w14:paraId="1400CDD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r w14:paraId="608CC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47" w:hRule="atLeast"/>
          <w:jc w:val="center"/>
        </w:trPr>
        <w:tc>
          <w:tcPr>
            <w:tcW w:w="438" w:type="dxa"/>
            <w:vAlign w:val="center"/>
          </w:tcPr>
          <w:p w14:paraId="4A8263D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949" w:type="dxa"/>
            <w:vAlign w:val="center"/>
          </w:tcPr>
          <w:p w14:paraId="4EEF655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国家林业和草原局林业工作站管理总站</w:t>
            </w:r>
          </w:p>
        </w:tc>
        <w:tc>
          <w:tcPr>
            <w:tcW w:w="630" w:type="dxa"/>
            <w:vAlign w:val="center"/>
          </w:tcPr>
          <w:p w14:paraId="62216C4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其他</w:t>
            </w:r>
          </w:p>
        </w:tc>
        <w:tc>
          <w:tcPr>
            <w:tcW w:w="1382" w:type="dxa"/>
            <w:vAlign w:val="center"/>
          </w:tcPr>
          <w:p w14:paraId="59F6F55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林业和草原行政案件类型规定修订与森林资源行政案件稽查督办研究</w:t>
            </w:r>
          </w:p>
        </w:tc>
        <w:tc>
          <w:tcPr>
            <w:tcW w:w="790" w:type="dxa"/>
            <w:vAlign w:val="center"/>
          </w:tcPr>
          <w:p w14:paraId="0AD3189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JCC2023005</w:t>
            </w:r>
          </w:p>
        </w:tc>
        <w:tc>
          <w:tcPr>
            <w:tcW w:w="832" w:type="dxa"/>
            <w:vAlign w:val="center"/>
          </w:tcPr>
          <w:p w14:paraId="7B57851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王蓉</w:t>
            </w:r>
          </w:p>
        </w:tc>
        <w:tc>
          <w:tcPr>
            <w:tcW w:w="726" w:type="dxa"/>
            <w:vAlign w:val="center"/>
          </w:tcPr>
          <w:p w14:paraId="3F732DE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202306</w:t>
            </w:r>
          </w:p>
        </w:tc>
        <w:tc>
          <w:tcPr>
            <w:tcW w:w="1200" w:type="dxa"/>
            <w:vAlign w:val="center"/>
          </w:tcPr>
          <w:p w14:paraId="5055934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20230508-20231215</w:t>
            </w:r>
          </w:p>
        </w:tc>
        <w:tc>
          <w:tcPr>
            <w:tcW w:w="864" w:type="dxa"/>
            <w:vAlign w:val="center"/>
          </w:tcPr>
          <w:p w14:paraId="2EA556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180000</w:t>
            </w:r>
          </w:p>
        </w:tc>
        <w:tc>
          <w:tcPr>
            <w:tcW w:w="727" w:type="dxa"/>
            <w:vAlign w:val="center"/>
          </w:tcPr>
          <w:p w14:paraId="5ED900A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180000</w:t>
            </w:r>
          </w:p>
        </w:tc>
      </w:tr>
      <w:tr w14:paraId="13FA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8" w:type="dxa"/>
            <w:vAlign w:val="center"/>
          </w:tcPr>
          <w:p w14:paraId="037D630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w:t>
            </w:r>
          </w:p>
        </w:tc>
        <w:tc>
          <w:tcPr>
            <w:tcW w:w="949" w:type="dxa"/>
            <w:vAlign w:val="center"/>
          </w:tcPr>
          <w:p w14:paraId="25A3700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益阳市生态环境局</w:t>
            </w:r>
          </w:p>
        </w:tc>
        <w:tc>
          <w:tcPr>
            <w:tcW w:w="630" w:type="dxa"/>
            <w:vAlign w:val="center"/>
          </w:tcPr>
          <w:p w14:paraId="5ADAFBC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其他</w:t>
            </w:r>
          </w:p>
        </w:tc>
        <w:tc>
          <w:tcPr>
            <w:tcW w:w="1382" w:type="dxa"/>
            <w:vAlign w:val="center"/>
          </w:tcPr>
          <w:p w14:paraId="0256262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《益阳市大通湖湖泊保护管理办法（草案）》起草及论证</w:t>
            </w:r>
          </w:p>
        </w:tc>
        <w:tc>
          <w:tcPr>
            <w:tcW w:w="790" w:type="dxa"/>
            <w:vAlign w:val="center"/>
          </w:tcPr>
          <w:p w14:paraId="60AE104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w:t>
            </w:r>
          </w:p>
        </w:tc>
        <w:tc>
          <w:tcPr>
            <w:tcW w:w="832" w:type="dxa"/>
            <w:vAlign w:val="center"/>
          </w:tcPr>
          <w:p w14:paraId="21B7AC8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诸江</w:t>
            </w:r>
          </w:p>
        </w:tc>
        <w:tc>
          <w:tcPr>
            <w:tcW w:w="726" w:type="dxa"/>
            <w:vAlign w:val="center"/>
          </w:tcPr>
          <w:p w14:paraId="2665528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202203</w:t>
            </w:r>
          </w:p>
        </w:tc>
        <w:tc>
          <w:tcPr>
            <w:tcW w:w="1200" w:type="dxa"/>
            <w:vAlign w:val="center"/>
          </w:tcPr>
          <w:p w14:paraId="0DC0AF1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20220330-20230530</w:t>
            </w:r>
          </w:p>
        </w:tc>
        <w:tc>
          <w:tcPr>
            <w:tcW w:w="864" w:type="dxa"/>
            <w:vAlign w:val="center"/>
          </w:tcPr>
          <w:p w14:paraId="52970FE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80000</w:t>
            </w:r>
          </w:p>
        </w:tc>
        <w:tc>
          <w:tcPr>
            <w:tcW w:w="727" w:type="dxa"/>
            <w:vAlign w:val="center"/>
          </w:tcPr>
          <w:p w14:paraId="1EFD65B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80000</w:t>
            </w:r>
          </w:p>
        </w:tc>
      </w:tr>
      <w:tr w14:paraId="12214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38" w:type="dxa"/>
            <w:vAlign w:val="center"/>
          </w:tcPr>
          <w:p w14:paraId="26A4A91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9</w:t>
            </w:r>
          </w:p>
        </w:tc>
        <w:tc>
          <w:tcPr>
            <w:tcW w:w="949" w:type="dxa"/>
            <w:vAlign w:val="center"/>
          </w:tcPr>
          <w:p w14:paraId="088667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湖南省林业局</w:t>
            </w:r>
          </w:p>
        </w:tc>
        <w:tc>
          <w:tcPr>
            <w:tcW w:w="630" w:type="dxa"/>
            <w:vAlign w:val="center"/>
          </w:tcPr>
          <w:p w14:paraId="2A3B4B5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其他</w:t>
            </w:r>
          </w:p>
        </w:tc>
        <w:tc>
          <w:tcPr>
            <w:tcW w:w="1382" w:type="dxa"/>
            <w:vAlign w:val="center"/>
          </w:tcPr>
          <w:p w14:paraId="1DEA2BB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《湖南省国有林场管理办法》、《秀美林场建设规范》研究修订</w:t>
            </w:r>
          </w:p>
        </w:tc>
        <w:tc>
          <w:tcPr>
            <w:tcW w:w="790" w:type="dxa"/>
            <w:vAlign w:val="center"/>
          </w:tcPr>
          <w:p w14:paraId="00197C4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w:t>
            </w:r>
          </w:p>
        </w:tc>
        <w:tc>
          <w:tcPr>
            <w:tcW w:w="832" w:type="dxa"/>
            <w:vAlign w:val="center"/>
          </w:tcPr>
          <w:p w14:paraId="72456A9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周训芳</w:t>
            </w:r>
          </w:p>
        </w:tc>
        <w:tc>
          <w:tcPr>
            <w:tcW w:w="726" w:type="dxa"/>
            <w:vAlign w:val="center"/>
          </w:tcPr>
          <w:p w14:paraId="16B24B7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202304</w:t>
            </w:r>
          </w:p>
        </w:tc>
        <w:tc>
          <w:tcPr>
            <w:tcW w:w="1200" w:type="dxa"/>
            <w:vAlign w:val="center"/>
          </w:tcPr>
          <w:p w14:paraId="7A8F363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20230420-20240420</w:t>
            </w:r>
          </w:p>
        </w:tc>
        <w:tc>
          <w:tcPr>
            <w:tcW w:w="864" w:type="dxa"/>
            <w:vAlign w:val="center"/>
          </w:tcPr>
          <w:p w14:paraId="573C266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250000</w:t>
            </w:r>
          </w:p>
        </w:tc>
        <w:tc>
          <w:tcPr>
            <w:tcW w:w="727" w:type="dxa"/>
            <w:vAlign w:val="center"/>
          </w:tcPr>
          <w:p w14:paraId="013A8CE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0</w:t>
            </w:r>
          </w:p>
        </w:tc>
      </w:tr>
    </w:tbl>
    <w:p w14:paraId="2B903E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p>
    <w:p w14:paraId="516D91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4</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科研获奖情况</w:t>
      </w:r>
    </w:p>
    <w:p w14:paraId="2C2C35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本年度“生态法治科研创新团队”获评校级优秀科研团队，张小罗教授获评校级“科研能手”。</w:t>
      </w:r>
    </w:p>
    <w:p w14:paraId="7432BB5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inorEastAsia"/>
          <w:b/>
          <w:i w:val="0"/>
          <w:iCs w:val="0"/>
          <w:color w:val="auto"/>
          <w:kern w:val="2"/>
          <w:szCs w:val="21"/>
          <w:lang w:val="en-US" w:eastAsia="zh-CN" w:bidi="ar-SA"/>
        </w:rPr>
      </w:pPr>
      <w:r>
        <w:rPr>
          <w:rFonts w:hint="default" w:ascii="Times New Roman" w:hAnsi="Times New Roman" w:cs="Times New Roman" w:eastAsiaTheme="minorEastAsia"/>
          <w:b/>
          <w:i w:val="0"/>
          <w:iCs w:val="0"/>
          <w:color w:val="auto"/>
          <w:kern w:val="2"/>
          <w:szCs w:val="21"/>
          <w:lang w:val="en-US" w:eastAsia="zh-CN" w:bidi="ar-SA"/>
        </w:rPr>
        <w:t>表10 科研获奖情况</w:t>
      </w:r>
    </w:p>
    <w:tbl>
      <w:tblPr>
        <w:tblStyle w:val="6"/>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752"/>
        <w:gridCol w:w="1113"/>
        <w:gridCol w:w="1622"/>
        <w:gridCol w:w="1161"/>
        <w:gridCol w:w="1183"/>
        <w:gridCol w:w="1025"/>
      </w:tblGrid>
      <w:tr w14:paraId="6215A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7" w:type="dxa"/>
            <w:vAlign w:val="center"/>
          </w:tcPr>
          <w:p w14:paraId="25C136A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884" w:type="dxa"/>
            <w:vAlign w:val="center"/>
          </w:tcPr>
          <w:p w14:paraId="1560E52A">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奖项名称</w:t>
            </w:r>
          </w:p>
        </w:tc>
        <w:tc>
          <w:tcPr>
            <w:tcW w:w="1182" w:type="dxa"/>
            <w:vAlign w:val="center"/>
          </w:tcPr>
          <w:p w14:paraId="13018FF3">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获奖等级</w:t>
            </w:r>
          </w:p>
        </w:tc>
        <w:tc>
          <w:tcPr>
            <w:tcW w:w="1741" w:type="dxa"/>
            <w:vAlign w:val="center"/>
          </w:tcPr>
          <w:p w14:paraId="14360DC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获奖项目名称</w:t>
            </w:r>
          </w:p>
        </w:tc>
        <w:tc>
          <w:tcPr>
            <w:tcW w:w="1234" w:type="dxa"/>
            <w:vAlign w:val="center"/>
          </w:tcPr>
          <w:p w14:paraId="50D15D09">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完成人</w:t>
            </w:r>
          </w:p>
        </w:tc>
        <w:tc>
          <w:tcPr>
            <w:tcW w:w="1259" w:type="dxa"/>
            <w:vAlign w:val="center"/>
          </w:tcPr>
          <w:p w14:paraId="0D0BEDF1">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单位排名</w:t>
            </w:r>
          </w:p>
        </w:tc>
        <w:tc>
          <w:tcPr>
            <w:tcW w:w="1064" w:type="dxa"/>
            <w:vAlign w:val="center"/>
          </w:tcPr>
          <w:p w14:paraId="46F25F3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获奖</w:t>
            </w:r>
          </w:p>
          <w:p w14:paraId="72F647BD">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年度</w:t>
            </w:r>
          </w:p>
        </w:tc>
      </w:tr>
      <w:tr w14:paraId="64E46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7" w:type="dxa"/>
            <w:vAlign w:val="center"/>
          </w:tcPr>
          <w:p w14:paraId="61E4386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1884" w:type="dxa"/>
            <w:vAlign w:val="center"/>
          </w:tcPr>
          <w:p w14:paraId="42DEAC3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科研贡献突出专家</w:t>
            </w:r>
          </w:p>
        </w:tc>
        <w:tc>
          <w:tcPr>
            <w:tcW w:w="1182" w:type="dxa"/>
            <w:vAlign w:val="center"/>
          </w:tcPr>
          <w:p w14:paraId="000BB38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1741" w:type="dxa"/>
            <w:vAlign w:val="center"/>
          </w:tcPr>
          <w:p w14:paraId="4E27444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科研贡献突出专家</w:t>
            </w:r>
          </w:p>
        </w:tc>
        <w:tc>
          <w:tcPr>
            <w:tcW w:w="1234" w:type="dxa"/>
            <w:vAlign w:val="center"/>
          </w:tcPr>
          <w:p w14:paraId="4BF0678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张小罗</w:t>
            </w:r>
          </w:p>
        </w:tc>
        <w:tc>
          <w:tcPr>
            <w:tcW w:w="1259" w:type="dxa"/>
            <w:vAlign w:val="center"/>
          </w:tcPr>
          <w:p w14:paraId="3A6FD82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无</w:t>
            </w:r>
          </w:p>
        </w:tc>
        <w:tc>
          <w:tcPr>
            <w:tcW w:w="1064" w:type="dxa"/>
            <w:vAlign w:val="center"/>
          </w:tcPr>
          <w:p w14:paraId="5EEDDE9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w:t>
            </w:r>
          </w:p>
        </w:tc>
      </w:tr>
      <w:tr w14:paraId="0231F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7" w:type="dxa"/>
            <w:vAlign w:val="center"/>
          </w:tcPr>
          <w:p w14:paraId="1DB99E4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1884" w:type="dxa"/>
            <w:vAlign w:val="center"/>
          </w:tcPr>
          <w:p w14:paraId="65B7290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生态安全法治研究创新团队</w:t>
            </w:r>
          </w:p>
        </w:tc>
        <w:tc>
          <w:tcPr>
            <w:tcW w:w="1182" w:type="dxa"/>
            <w:vAlign w:val="center"/>
          </w:tcPr>
          <w:p w14:paraId="179D21B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1741" w:type="dxa"/>
            <w:vAlign w:val="center"/>
          </w:tcPr>
          <w:p w14:paraId="54F02F8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生态安全法治研究创新团队</w:t>
            </w:r>
          </w:p>
        </w:tc>
        <w:tc>
          <w:tcPr>
            <w:tcW w:w="1234" w:type="dxa"/>
            <w:vAlign w:val="center"/>
          </w:tcPr>
          <w:p w14:paraId="25FB3A3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王飞跃等</w:t>
            </w:r>
          </w:p>
        </w:tc>
        <w:tc>
          <w:tcPr>
            <w:tcW w:w="1259" w:type="dxa"/>
            <w:vAlign w:val="center"/>
          </w:tcPr>
          <w:p w14:paraId="7589158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无</w:t>
            </w:r>
          </w:p>
        </w:tc>
        <w:tc>
          <w:tcPr>
            <w:tcW w:w="1064" w:type="dxa"/>
            <w:vAlign w:val="center"/>
          </w:tcPr>
          <w:p w14:paraId="66A1E8C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w:t>
            </w:r>
          </w:p>
        </w:tc>
      </w:tr>
    </w:tbl>
    <w:p w14:paraId="4389DB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p>
    <w:p w14:paraId="1FBB9F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5</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科研平台情况</w:t>
      </w:r>
    </w:p>
    <w:p w14:paraId="6DAB2B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本学位点成功获批“湖南省检察案例研究基地”1个省级科研平台，学校组织对校级科研平台进行了绩效考核。</w:t>
      </w:r>
    </w:p>
    <w:p w14:paraId="54CFDEC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cs="Times New Roman" w:eastAsiaTheme="majorEastAsia"/>
          <w:b/>
          <w:i w:val="0"/>
          <w:iCs w:val="0"/>
          <w:color w:val="auto"/>
          <w:kern w:val="2"/>
          <w:szCs w:val="21"/>
          <w:lang w:val="en-US" w:eastAsia="zh-CN" w:bidi="ar-SA"/>
        </w:rPr>
      </w:pPr>
      <w:r>
        <w:rPr>
          <w:rFonts w:hint="default" w:ascii="Times New Roman" w:hAnsi="Times New Roman" w:cs="Times New Roman" w:eastAsiaTheme="majorEastAsia"/>
          <w:b/>
          <w:i w:val="0"/>
          <w:iCs w:val="0"/>
          <w:color w:val="auto"/>
          <w:kern w:val="2"/>
          <w:szCs w:val="21"/>
          <w:lang w:val="en-US" w:eastAsia="zh-CN" w:bidi="ar-SA"/>
        </w:rPr>
        <w:t>表11 科研平台情况</w:t>
      </w:r>
    </w:p>
    <w:tbl>
      <w:tblPr>
        <w:tblStyle w:val="6"/>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7"/>
        <w:gridCol w:w="1283"/>
        <w:gridCol w:w="2398"/>
        <w:gridCol w:w="1441"/>
        <w:gridCol w:w="1709"/>
      </w:tblGrid>
      <w:tr w14:paraId="73E96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jc w:val="center"/>
        </w:trPr>
        <w:tc>
          <w:tcPr>
            <w:tcW w:w="1707" w:type="dxa"/>
            <w:vAlign w:val="center"/>
          </w:tcPr>
          <w:p w14:paraId="7944413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序号</w:t>
            </w:r>
          </w:p>
        </w:tc>
        <w:tc>
          <w:tcPr>
            <w:tcW w:w="1283" w:type="dxa"/>
            <w:vAlign w:val="center"/>
          </w:tcPr>
          <w:p w14:paraId="24D38B56">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平台类别</w:t>
            </w:r>
          </w:p>
        </w:tc>
        <w:tc>
          <w:tcPr>
            <w:tcW w:w="2398" w:type="dxa"/>
            <w:vAlign w:val="center"/>
          </w:tcPr>
          <w:p w14:paraId="7CDBA1BE">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平台名称</w:t>
            </w:r>
          </w:p>
        </w:tc>
        <w:tc>
          <w:tcPr>
            <w:tcW w:w="1441" w:type="dxa"/>
            <w:vAlign w:val="center"/>
          </w:tcPr>
          <w:p w14:paraId="5E34A6F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批准年度</w:t>
            </w:r>
          </w:p>
        </w:tc>
        <w:tc>
          <w:tcPr>
            <w:tcW w:w="1709" w:type="dxa"/>
            <w:vAlign w:val="center"/>
          </w:tcPr>
          <w:p w14:paraId="5EBF5695">
            <w:pPr>
              <w:keepNext w:val="0"/>
              <w:keepLines w:val="0"/>
              <w:pageBreakBefore w:val="0"/>
              <w:kinsoku/>
              <w:wordWrap/>
              <w:overflowPunct/>
              <w:topLinePunct w:val="0"/>
              <w:autoSpaceDE w:val="0"/>
              <w:autoSpaceDN w:val="0"/>
              <w:bidi w:val="0"/>
              <w:adjustRightInd w:val="0"/>
              <w:spacing w:line="360" w:lineRule="exact"/>
              <w:ind w:firstLine="0" w:firstLineChars="0"/>
              <w:jc w:val="center"/>
              <w:textAlignment w:val="auto"/>
              <w:rPr>
                <w:rFonts w:hint="default" w:ascii="Times New Roman" w:hAnsi="Times New Roman" w:cs="Times New Roman" w:eastAsiaTheme="majorEastAsia"/>
                <w:b/>
                <w:bCs/>
                <w:color w:val="auto"/>
                <w:kern w:val="2"/>
                <w:szCs w:val="21"/>
                <w:lang w:val="en-US" w:eastAsia="zh-CN" w:bidi="ar-SA"/>
              </w:rPr>
            </w:pPr>
            <w:r>
              <w:rPr>
                <w:rFonts w:hint="default" w:ascii="Times New Roman" w:hAnsi="Times New Roman" w:cs="Times New Roman" w:eastAsiaTheme="majorEastAsia"/>
                <w:b/>
                <w:bCs/>
                <w:color w:val="auto"/>
                <w:kern w:val="2"/>
                <w:szCs w:val="21"/>
                <w:lang w:val="en-US" w:eastAsia="zh-CN" w:bidi="ar-SA"/>
              </w:rPr>
              <w:t>评估情况</w:t>
            </w:r>
          </w:p>
        </w:tc>
      </w:tr>
      <w:tr w14:paraId="63534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1707" w:type="dxa"/>
            <w:vAlign w:val="center"/>
          </w:tcPr>
          <w:p w14:paraId="2DE39C9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1</w:t>
            </w:r>
          </w:p>
        </w:tc>
        <w:tc>
          <w:tcPr>
            <w:tcW w:w="1283" w:type="dxa"/>
            <w:vAlign w:val="center"/>
          </w:tcPr>
          <w:p w14:paraId="6806E5F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2398" w:type="dxa"/>
            <w:tcBorders>
              <w:top w:val="single" w:color="auto" w:sz="4" w:space="0"/>
              <w:left w:val="single" w:color="auto" w:sz="4" w:space="0"/>
              <w:bottom w:val="single" w:color="auto" w:sz="4" w:space="0"/>
              <w:right w:val="single" w:color="auto" w:sz="4" w:space="0"/>
            </w:tcBorders>
            <w:shd w:val="clear" w:color="000000" w:fill="FFFFFF"/>
            <w:vAlign w:val="center"/>
          </w:tcPr>
          <w:p w14:paraId="6D72DCD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人权研究所</w:t>
            </w:r>
          </w:p>
        </w:tc>
        <w:tc>
          <w:tcPr>
            <w:tcW w:w="1441" w:type="dxa"/>
            <w:tcBorders>
              <w:top w:val="single" w:color="auto" w:sz="4" w:space="0"/>
              <w:left w:val="single" w:color="auto" w:sz="4" w:space="0"/>
              <w:bottom w:val="single" w:color="auto" w:sz="4" w:space="0"/>
              <w:right w:val="single" w:color="auto" w:sz="4" w:space="0"/>
            </w:tcBorders>
            <w:shd w:val="clear" w:color="000000" w:fill="FFFFFF"/>
            <w:vAlign w:val="center"/>
          </w:tcPr>
          <w:p w14:paraId="0C2F286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2007</w:t>
            </w:r>
          </w:p>
        </w:tc>
        <w:tc>
          <w:tcPr>
            <w:tcW w:w="1709" w:type="dxa"/>
            <w:tcBorders>
              <w:top w:val="single" w:color="auto" w:sz="4" w:space="0"/>
              <w:left w:val="single" w:color="auto" w:sz="4" w:space="0"/>
              <w:bottom w:val="single" w:color="auto" w:sz="4" w:space="0"/>
              <w:right w:val="single" w:color="auto" w:sz="4" w:space="0"/>
            </w:tcBorders>
            <w:shd w:val="clear" w:color="000000" w:fill="FFFFFF"/>
            <w:vAlign w:val="center"/>
          </w:tcPr>
          <w:p w14:paraId="0336DC9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w:t>
            </w:r>
          </w:p>
        </w:tc>
      </w:tr>
      <w:tr w14:paraId="5F000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7" w:type="dxa"/>
            <w:vAlign w:val="center"/>
          </w:tcPr>
          <w:p w14:paraId="09A9DDD3">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w:t>
            </w:r>
          </w:p>
        </w:tc>
        <w:tc>
          <w:tcPr>
            <w:tcW w:w="1283" w:type="dxa"/>
            <w:vAlign w:val="center"/>
          </w:tcPr>
          <w:p w14:paraId="31CFAB3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2398" w:type="dxa"/>
            <w:tcBorders>
              <w:top w:val="nil"/>
              <w:left w:val="single" w:color="auto" w:sz="4" w:space="0"/>
              <w:bottom w:val="single" w:color="auto" w:sz="4" w:space="0"/>
              <w:right w:val="single" w:color="auto" w:sz="4" w:space="0"/>
            </w:tcBorders>
            <w:shd w:val="clear" w:color="000000" w:fill="FFFFFF"/>
            <w:vAlign w:val="center"/>
          </w:tcPr>
          <w:p w14:paraId="772303F0">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林业法研究所</w:t>
            </w:r>
          </w:p>
        </w:tc>
        <w:tc>
          <w:tcPr>
            <w:tcW w:w="1441" w:type="dxa"/>
            <w:tcBorders>
              <w:top w:val="nil"/>
              <w:left w:val="single" w:color="auto" w:sz="4" w:space="0"/>
              <w:bottom w:val="single" w:color="auto" w:sz="4" w:space="0"/>
              <w:right w:val="single" w:color="auto" w:sz="4" w:space="0"/>
            </w:tcBorders>
            <w:shd w:val="clear" w:color="000000" w:fill="FFFFFF"/>
            <w:vAlign w:val="center"/>
          </w:tcPr>
          <w:p w14:paraId="25B583B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2017 </w:t>
            </w:r>
          </w:p>
        </w:tc>
        <w:tc>
          <w:tcPr>
            <w:tcW w:w="1709" w:type="dxa"/>
            <w:tcBorders>
              <w:top w:val="nil"/>
              <w:left w:val="single" w:color="auto" w:sz="4" w:space="0"/>
              <w:bottom w:val="single" w:color="auto" w:sz="4" w:space="0"/>
              <w:right w:val="single" w:color="auto" w:sz="4" w:space="0"/>
            </w:tcBorders>
            <w:shd w:val="clear" w:color="000000" w:fill="FFFFFF"/>
            <w:vAlign w:val="center"/>
          </w:tcPr>
          <w:p w14:paraId="6311499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w:t>
            </w:r>
          </w:p>
        </w:tc>
      </w:tr>
      <w:tr w14:paraId="23A5D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7" w:type="dxa"/>
            <w:vAlign w:val="center"/>
          </w:tcPr>
          <w:p w14:paraId="7ADC0EE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3</w:t>
            </w:r>
          </w:p>
        </w:tc>
        <w:tc>
          <w:tcPr>
            <w:tcW w:w="1283" w:type="dxa"/>
            <w:vAlign w:val="center"/>
          </w:tcPr>
          <w:p w14:paraId="1A01F7D9">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2398" w:type="dxa"/>
            <w:tcBorders>
              <w:top w:val="nil"/>
              <w:left w:val="single" w:color="auto" w:sz="4" w:space="0"/>
              <w:bottom w:val="single" w:color="auto" w:sz="4" w:space="0"/>
              <w:right w:val="single" w:color="auto" w:sz="4" w:space="0"/>
            </w:tcBorders>
            <w:shd w:val="clear" w:color="000000" w:fill="FFFFFF"/>
            <w:vAlign w:val="center"/>
          </w:tcPr>
          <w:p w14:paraId="792B5C7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环境法研究所</w:t>
            </w:r>
          </w:p>
        </w:tc>
        <w:tc>
          <w:tcPr>
            <w:tcW w:w="1441" w:type="dxa"/>
            <w:tcBorders>
              <w:top w:val="nil"/>
              <w:left w:val="single" w:color="auto" w:sz="4" w:space="0"/>
              <w:bottom w:val="single" w:color="auto" w:sz="4" w:space="0"/>
              <w:right w:val="single" w:color="auto" w:sz="4" w:space="0"/>
            </w:tcBorders>
            <w:shd w:val="clear" w:color="000000" w:fill="FFFFFF"/>
            <w:vAlign w:val="center"/>
          </w:tcPr>
          <w:p w14:paraId="0EC8784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2017 </w:t>
            </w:r>
          </w:p>
        </w:tc>
        <w:tc>
          <w:tcPr>
            <w:tcW w:w="1709" w:type="dxa"/>
            <w:tcBorders>
              <w:top w:val="nil"/>
              <w:left w:val="single" w:color="auto" w:sz="4" w:space="0"/>
              <w:bottom w:val="single" w:color="auto" w:sz="4" w:space="0"/>
              <w:right w:val="single" w:color="auto" w:sz="4" w:space="0"/>
            </w:tcBorders>
            <w:shd w:val="clear" w:color="000000" w:fill="FFFFFF"/>
            <w:vAlign w:val="center"/>
          </w:tcPr>
          <w:p w14:paraId="31E7529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w:t>
            </w:r>
          </w:p>
        </w:tc>
      </w:tr>
      <w:tr w14:paraId="0C5B1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7" w:type="dxa"/>
            <w:vAlign w:val="center"/>
          </w:tcPr>
          <w:p w14:paraId="570AAF3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4</w:t>
            </w:r>
          </w:p>
        </w:tc>
        <w:tc>
          <w:tcPr>
            <w:tcW w:w="1283" w:type="dxa"/>
            <w:vAlign w:val="center"/>
          </w:tcPr>
          <w:p w14:paraId="39F584B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2398" w:type="dxa"/>
            <w:tcBorders>
              <w:top w:val="nil"/>
              <w:left w:val="single" w:color="auto" w:sz="4" w:space="0"/>
              <w:bottom w:val="single" w:color="auto" w:sz="4" w:space="0"/>
              <w:right w:val="single" w:color="auto" w:sz="4" w:space="0"/>
            </w:tcBorders>
            <w:shd w:val="clear" w:color="000000" w:fill="FFFFFF"/>
            <w:vAlign w:val="center"/>
          </w:tcPr>
          <w:p w14:paraId="658AC66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法律实务研究所</w:t>
            </w:r>
          </w:p>
        </w:tc>
        <w:tc>
          <w:tcPr>
            <w:tcW w:w="1441" w:type="dxa"/>
            <w:tcBorders>
              <w:top w:val="nil"/>
              <w:left w:val="single" w:color="auto" w:sz="4" w:space="0"/>
              <w:bottom w:val="single" w:color="auto" w:sz="4" w:space="0"/>
              <w:right w:val="single" w:color="auto" w:sz="4" w:space="0"/>
            </w:tcBorders>
            <w:shd w:val="clear" w:color="000000" w:fill="FFFFFF"/>
            <w:vAlign w:val="center"/>
          </w:tcPr>
          <w:p w14:paraId="0251E40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2018 </w:t>
            </w:r>
          </w:p>
        </w:tc>
        <w:tc>
          <w:tcPr>
            <w:tcW w:w="1709" w:type="dxa"/>
            <w:tcBorders>
              <w:top w:val="nil"/>
              <w:left w:val="single" w:color="auto" w:sz="4" w:space="0"/>
              <w:bottom w:val="single" w:color="auto" w:sz="4" w:space="0"/>
              <w:right w:val="single" w:color="auto" w:sz="4" w:space="0"/>
            </w:tcBorders>
            <w:shd w:val="clear" w:color="000000" w:fill="FFFFFF"/>
            <w:vAlign w:val="center"/>
          </w:tcPr>
          <w:p w14:paraId="4BD49B3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w:t>
            </w:r>
          </w:p>
        </w:tc>
      </w:tr>
      <w:tr w14:paraId="19A6E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7" w:type="dxa"/>
            <w:vAlign w:val="center"/>
          </w:tcPr>
          <w:p w14:paraId="1882CC6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5</w:t>
            </w:r>
          </w:p>
        </w:tc>
        <w:tc>
          <w:tcPr>
            <w:tcW w:w="1283" w:type="dxa"/>
            <w:vAlign w:val="center"/>
          </w:tcPr>
          <w:p w14:paraId="063FC8F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2398" w:type="dxa"/>
            <w:tcBorders>
              <w:top w:val="nil"/>
              <w:left w:val="single" w:color="auto" w:sz="4" w:space="0"/>
              <w:bottom w:val="single" w:color="auto" w:sz="4" w:space="0"/>
              <w:right w:val="single" w:color="auto" w:sz="4" w:space="0"/>
            </w:tcBorders>
            <w:shd w:val="clear" w:color="000000" w:fill="FFFFFF"/>
            <w:vAlign w:val="center"/>
          </w:tcPr>
          <w:p w14:paraId="0E13E3DA">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法学理论研究所</w:t>
            </w:r>
          </w:p>
        </w:tc>
        <w:tc>
          <w:tcPr>
            <w:tcW w:w="1441" w:type="dxa"/>
            <w:tcBorders>
              <w:top w:val="nil"/>
              <w:left w:val="single" w:color="auto" w:sz="4" w:space="0"/>
              <w:bottom w:val="single" w:color="auto" w:sz="4" w:space="0"/>
              <w:right w:val="single" w:color="auto" w:sz="4" w:space="0"/>
            </w:tcBorders>
            <w:shd w:val="clear" w:color="000000" w:fill="FFFFFF"/>
            <w:vAlign w:val="center"/>
          </w:tcPr>
          <w:p w14:paraId="70D2EE1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2018 </w:t>
            </w:r>
          </w:p>
        </w:tc>
        <w:tc>
          <w:tcPr>
            <w:tcW w:w="1709" w:type="dxa"/>
            <w:tcBorders>
              <w:top w:val="nil"/>
              <w:left w:val="single" w:color="auto" w:sz="4" w:space="0"/>
              <w:bottom w:val="single" w:color="auto" w:sz="4" w:space="0"/>
              <w:right w:val="single" w:color="auto" w:sz="4" w:space="0"/>
            </w:tcBorders>
            <w:shd w:val="clear" w:color="000000" w:fill="FFFFFF"/>
            <w:vAlign w:val="center"/>
          </w:tcPr>
          <w:p w14:paraId="13F9CF25">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优秀</w:t>
            </w:r>
          </w:p>
        </w:tc>
      </w:tr>
      <w:tr w14:paraId="1E1FE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7" w:type="dxa"/>
            <w:vAlign w:val="center"/>
          </w:tcPr>
          <w:p w14:paraId="37726B1C">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6</w:t>
            </w:r>
          </w:p>
        </w:tc>
        <w:tc>
          <w:tcPr>
            <w:tcW w:w="1283" w:type="dxa"/>
            <w:vAlign w:val="center"/>
          </w:tcPr>
          <w:p w14:paraId="36AD4A0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校级</w:t>
            </w:r>
          </w:p>
        </w:tc>
        <w:tc>
          <w:tcPr>
            <w:tcW w:w="2398" w:type="dxa"/>
            <w:tcBorders>
              <w:top w:val="nil"/>
              <w:left w:val="single" w:color="auto" w:sz="4" w:space="0"/>
              <w:bottom w:val="single" w:color="auto" w:sz="4" w:space="0"/>
              <w:right w:val="single" w:color="auto" w:sz="4" w:space="0"/>
            </w:tcBorders>
            <w:shd w:val="clear" w:color="000000" w:fill="FFFFFF"/>
            <w:vAlign w:val="center"/>
          </w:tcPr>
          <w:p w14:paraId="07EBF526">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双碳法治保障研究中心</w:t>
            </w:r>
          </w:p>
        </w:tc>
        <w:tc>
          <w:tcPr>
            <w:tcW w:w="1441" w:type="dxa"/>
            <w:tcBorders>
              <w:top w:val="nil"/>
              <w:left w:val="single" w:color="auto" w:sz="4" w:space="0"/>
              <w:bottom w:val="single" w:color="auto" w:sz="4" w:space="0"/>
              <w:right w:val="single" w:color="auto" w:sz="4" w:space="0"/>
            </w:tcBorders>
            <w:shd w:val="clear" w:color="000000" w:fill="FFFFFF"/>
            <w:vAlign w:val="center"/>
          </w:tcPr>
          <w:p w14:paraId="6C778E6E">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 xml:space="preserve">2022 </w:t>
            </w:r>
          </w:p>
        </w:tc>
        <w:tc>
          <w:tcPr>
            <w:tcW w:w="1709" w:type="dxa"/>
            <w:tcBorders>
              <w:top w:val="nil"/>
              <w:left w:val="single" w:color="auto" w:sz="4" w:space="0"/>
              <w:bottom w:val="single" w:color="auto" w:sz="4" w:space="0"/>
              <w:right w:val="single" w:color="auto" w:sz="4" w:space="0"/>
            </w:tcBorders>
            <w:shd w:val="clear" w:color="000000" w:fill="FFFFFF"/>
            <w:vAlign w:val="center"/>
          </w:tcPr>
          <w:p w14:paraId="64C23E6D">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合格</w:t>
            </w:r>
          </w:p>
        </w:tc>
      </w:tr>
      <w:tr w14:paraId="15DB6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7" w:type="dxa"/>
            <w:vAlign w:val="center"/>
          </w:tcPr>
          <w:p w14:paraId="4C92C0E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7</w:t>
            </w:r>
          </w:p>
        </w:tc>
        <w:tc>
          <w:tcPr>
            <w:tcW w:w="1283" w:type="dxa"/>
            <w:vAlign w:val="center"/>
          </w:tcPr>
          <w:p w14:paraId="66813187">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2398" w:type="dxa"/>
            <w:tcBorders>
              <w:top w:val="single" w:color="auto" w:sz="4" w:space="0"/>
              <w:left w:val="single" w:color="auto" w:sz="4" w:space="0"/>
              <w:bottom w:val="single" w:color="auto" w:sz="4" w:space="0"/>
              <w:right w:val="single" w:color="auto" w:sz="4" w:space="0"/>
            </w:tcBorders>
            <w:shd w:val="clear" w:color="000000" w:fill="FFFFFF"/>
            <w:vAlign w:val="center"/>
          </w:tcPr>
          <w:p w14:paraId="78C5C3E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湖南绿色发展研究院</w:t>
            </w:r>
          </w:p>
        </w:tc>
        <w:tc>
          <w:tcPr>
            <w:tcW w:w="1441" w:type="dxa"/>
            <w:tcBorders>
              <w:top w:val="single" w:color="auto" w:sz="4" w:space="0"/>
              <w:left w:val="single" w:color="auto" w:sz="4" w:space="0"/>
              <w:bottom w:val="single" w:color="auto" w:sz="4" w:space="0"/>
              <w:right w:val="single" w:color="auto" w:sz="4" w:space="0"/>
            </w:tcBorders>
            <w:shd w:val="clear" w:color="000000" w:fill="FFFFFF"/>
            <w:vAlign w:val="center"/>
          </w:tcPr>
          <w:p w14:paraId="53CD98B2">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2012</w:t>
            </w:r>
          </w:p>
        </w:tc>
        <w:tc>
          <w:tcPr>
            <w:tcW w:w="1709" w:type="dxa"/>
            <w:tcBorders>
              <w:top w:val="single" w:color="auto" w:sz="4" w:space="0"/>
              <w:left w:val="single" w:color="auto" w:sz="4" w:space="0"/>
              <w:bottom w:val="single" w:color="auto" w:sz="4" w:space="0"/>
              <w:right w:val="single" w:color="auto" w:sz="4" w:space="0"/>
            </w:tcBorders>
            <w:shd w:val="clear" w:color="000000" w:fill="FFFFFF"/>
            <w:vAlign w:val="center"/>
          </w:tcPr>
          <w:p w14:paraId="249BFCE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合格</w:t>
            </w:r>
          </w:p>
        </w:tc>
      </w:tr>
      <w:tr w14:paraId="38276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7" w:type="dxa"/>
            <w:vAlign w:val="center"/>
          </w:tcPr>
          <w:p w14:paraId="4E73969F">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8</w:t>
            </w:r>
          </w:p>
        </w:tc>
        <w:tc>
          <w:tcPr>
            <w:tcW w:w="1283" w:type="dxa"/>
            <w:vAlign w:val="center"/>
          </w:tcPr>
          <w:p w14:paraId="41B0B4F4">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省级</w:t>
            </w:r>
          </w:p>
        </w:tc>
        <w:tc>
          <w:tcPr>
            <w:tcW w:w="2398" w:type="dxa"/>
            <w:tcBorders>
              <w:top w:val="single" w:color="auto" w:sz="4" w:space="0"/>
              <w:left w:val="single" w:color="auto" w:sz="4" w:space="0"/>
              <w:bottom w:val="single" w:color="auto" w:sz="4" w:space="0"/>
              <w:right w:val="single" w:color="auto" w:sz="4" w:space="0"/>
            </w:tcBorders>
            <w:shd w:val="clear" w:color="000000" w:fill="FFFFFF"/>
            <w:vAlign w:val="center"/>
          </w:tcPr>
          <w:p w14:paraId="465EA448">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湖南检察案例研究基地</w:t>
            </w:r>
          </w:p>
        </w:tc>
        <w:tc>
          <w:tcPr>
            <w:tcW w:w="1441" w:type="dxa"/>
            <w:tcBorders>
              <w:top w:val="single" w:color="auto" w:sz="4" w:space="0"/>
              <w:left w:val="single" w:color="auto" w:sz="4" w:space="0"/>
              <w:bottom w:val="single" w:color="auto" w:sz="4" w:space="0"/>
              <w:right w:val="single" w:color="auto" w:sz="4" w:space="0"/>
            </w:tcBorders>
            <w:shd w:val="clear" w:color="000000" w:fill="FFFFFF"/>
            <w:vAlign w:val="center"/>
          </w:tcPr>
          <w:p w14:paraId="7ABE93B1">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2023</w:t>
            </w:r>
          </w:p>
        </w:tc>
        <w:tc>
          <w:tcPr>
            <w:tcW w:w="1709" w:type="dxa"/>
            <w:tcBorders>
              <w:top w:val="single" w:color="auto" w:sz="4" w:space="0"/>
              <w:left w:val="single" w:color="auto" w:sz="4" w:space="0"/>
              <w:bottom w:val="single" w:color="auto" w:sz="4" w:space="0"/>
              <w:right w:val="single" w:color="auto" w:sz="4" w:space="0"/>
            </w:tcBorders>
            <w:shd w:val="clear" w:color="000000" w:fill="FFFFFF"/>
            <w:vAlign w:val="center"/>
          </w:tcPr>
          <w:p w14:paraId="4E5319FB">
            <w:pPr>
              <w:keepNext w:val="0"/>
              <w:keepLines w:val="0"/>
              <w:pageBreakBefore w:val="0"/>
              <w:suppressLineNumbers w:val="0"/>
              <w:kinsoku/>
              <w:wordWrap/>
              <w:overflowPunct/>
              <w:topLinePunct w:val="0"/>
              <w:bidi w:val="0"/>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cs="Times New Roman" w:eastAsiaTheme="majorEastAsia"/>
                <w:bCs/>
                <w:color w:val="auto"/>
                <w:sz w:val="21"/>
                <w:szCs w:val="21"/>
                <w:lang w:val="en-US" w:eastAsia="zh-CN"/>
              </w:rPr>
            </w:pPr>
            <w:r>
              <w:rPr>
                <w:rFonts w:hint="default" w:ascii="Times New Roman" w:hAnsi="Times New Roman" w:cs="Times New Roman" w:eastAsiaTheme="majorEastAsia"/>
                <w:bCs/>
                <w:color w:val="auto"/>
                <w:sz w:val="21"/>
                <w:szCs w:val="21"/>
                <w:lang w:val="en-US" w:eastAsia="zh-CN"/>
              </w:rPr>
              <w:t>未评估</w:t>
            </w:r>
          </w:p>
        </w:tc>
      </w:tr>
    </w:tbl>
    <w:p w14:paraId="7FB36AAA">
      <w:pPr>
        <w:keepNext w:val="0"/>
        <w:keepLines w:val="0"/>
        <w:pageBreakBefore w:val="0"/>
        <w:kinsoku/>
        <w:wordWrap/>
        <w:topLinePunct w:val="0"/>
        <w:autoSpaceDE w:val="0"/>
        <w:autoSpaceDN w:val="0"/>
        <w:bidi w:val="0"/>
        <w:adjustRightInd w:val="0"/>
        <w:spacing w:line="480" w:lineRule="exact"/>
        <w:jc w:val="left"/>
        <w:rPr>
          <w:rFonts w:hint="default" w:ascii="Times New Roman" w:hAnsi="Times New Roman" w:eastAsia="STFangsong" w:cs="Times New Roman"/>
          <w:b/>
          <w:bCs/>
          <w:color w:val="auto"/>
          <w:kern w:val="2"/>
          <w:sz w:val="32"/>
          <w:szCs w:val="32"/>
          <w:lang w:val="en-US" w:eastAsia="zh-CN" w:bidi="ar-SA"/>
        </w:rPr>
      </w:pPr>
    </w:p>
    <w:p w14:paraId="4B8B76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6</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社会服务情况</w:t>
      </w:r>
    </w:p>
    <w:p w14:paraId="1C8655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积极向社会提供法治服务，为推进全面依法治国和法治湖南建设作出了应有的贡献。</w:t>
      </w:r>
    </w:p>
    <w:p w14:paraId="114E608E">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参加立法调研论证和司法服务成效显著</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王飞跃教授参加2023年11月22日在全国人大宪法和法律委在湖南省人大会议中心举行的“《中华人民共和国治安处罚法（修订草案）》座谈会”并提交了2千余字的修改建议；姜素红教授受邀为省国资委系统企业党员发展对象第一期和第二期培训班学员授课《党的纪律与党的规矩》；周训芳教授受聘为株洲市人大常委会立法咨询专家，为全国首部跨省流域市级层面开展的协同立法《株洲市萍水河-渌水流域协同保护条例》提供立法咨询，提出的立法咨询意见被采纳，该条例已于2023年11月30日经湖南省十四届人大常委会第六次会议审查批准，正式颁布施行；雷鑫教授作为长沙仲裁委员会仲裁员，去年共裁决案件4件；向佐群教授于2023年8月受长沙市人大常委会办公厅邀请参与长沙市人大常委会对于《中华人民共和国各级人民代表大会常务委员会监督法(修正草案 )》的意见征集工作；张小罗教授于2023年12月6日受聘担任湖南工程职院高级职称评审评委；郭雄伟教授参与娄底市人大法工委组织的《娄底市先进材料产业促进条例》的地方立法工作等。</w:t>
      </w:r>
    </w:p>
    <w:p w14:paraId="0F2CA71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组织开展普法宣传活动效果良好</w:t>
      </w:r>
      <w:r>
        <w:rPr>
          <w:rFonts w:hint="default" w:ascii="Times New Roman" w:hAnsi="Times New Roman" w:cs="Times New Roman"/>
          <w:i w:val="0"/>
          <w:iCs w:val="0"/>
          <w:color w:val="auto"/>
          <w:kern w:val="2"/>
          <w:sz w:val="24"/>
          <w:szCs w:val="24"/>
          <w:lang w:val="en-US" w:eastAsia="zh-CN" w:bidi="ar-SA"/>
        </w:rPr>
        <w:t>。法学院</w:t>
      </w:r>
      <w:r>
        <w:rPr>
          <w:rFonts w:hint="default" w:ascii="Times New Roman" w:hAnsi="Times New Roman" w:eastAsia="SimSun" w:cs="Times New Roman"/>
          <w:i w:val="0"/>
          <w:iCs w:val="0"/>
          <w:color w:val="auto"/>
          <w:kern w:val="2"/>
          <w:sz w:val="24"/>
          <w:szCs w:val="24"/>
          <w:lang w:val="en-US" w:eastAsia="zh-CN" w:bidi="ar-SA"/>
        </w:rPr>
        <w:t xml:space="preserve">领导共派出普法人员75人次，为农民工开展普法讲座、提供法律咨询服务活动50余次，派出法学专家赴重庆、广东、湖南、广西给9个地市林业系统干部开设森林法讲座。利用假期组织学生三下乡组织学生团队，开展和宣传基层普法教育，运用群众身边的典型案例，深入浅出阐释法律适用，引导群众自觉守法、遇事找法、解决问题靠法。 </w:t>
      </w:r>
    </w:p>
    <w:p w14:paraId="4DC2A465">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创新人才培养模式成效突出</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 xml:space="preserve">创新人才培养模式，与实务部门建立协作机制，为学生搭建社会实践平台，培养复合型高素质法律人才。在长沙市雨花区法院、芙蓉区法院、宁远县法院等司法机构建立学生实习实训基地，与湖南省知识产权局合作创办知识产权教育平台，建立与地方实务部门联系，成立湖南省人民检察院“湖南检察案例研究基地”，充分运用实务专家资源培养复合型法律人才，参加实习实训学生的实务能力普遍得到大幅提高。 </w:t>
      </w:r>
    </w:p>
    <w:p w14:paraId="322BD45D">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参与“双千计划”培养师资取得双赢效果</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与法律实务部门人员互聘“双千计划”作为推进卓越法律人才教育培养计划的切入点和着力点，建立健全与法律实务部门的合作交流机制，大力促进法学教育与法律职业深度融合，培养造就高素质法治人才。实行“走出去”、“请进来”、“携起手”等多项措施并举。</w:t>
      </w:r>
    </w:p>
    <w:p w14:paraId="4BD84CA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18" w:name="_Toc12874"/>
      <w:r>
        <w:rPr>
          <w:rFonts w:hint="default" w:ascii="Times New Roman" w:hAnsi="Times New Roman" w:eastAsia="SimHei" w:cs="Times New Roman"/>
          <w:b w:val="0"/>
          <w:bCs w:val="0"/>
          <w:i w:val="0"/>
          <w:iCs w:val="0"/>
          <w:color w:val="auto"/>
          <w:kern w:val="2"/>
          <w:sz w:val="28"/>
          <w:szCs w:val="28"/>
          <w:lang w:val="en-US" w:eastAsia="zh-CN" w:bidi="ar-SA"/>
        </w:rPr>
        <w:t>（四）国际合作交流</w:t>
      </w:r>
      <w:bookmarkEnd w:id="18"/>
    </w:p>
    <w:p w14:paraId="0C85F0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教师国际合作交流</w:t>
      </w:r>
    </w:p>
    <w:p w14:paraId="36F2E2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2023年度组织导师和学生积极参加国际交流与合作，李敏教授、白越老师带领本专业学生参加“ICCMCC”国际刑事法院模拟法庭竞赛。李敏教授于2023年10月28日参加第五届“担保物权法理论与实践国际会议”并进行主题为“我国浮动担保制度的系统性完善”报告。</w:t>
      </w:r>
      <w:r>
        <w:rPr>
          <w:rFonts w:hint="default" w:ascii="Times New Roman" w:hAnsi="Times New Roman" w:cs="Times New Roman"/>
          <w:i w:val="0"/>
          <w:iCs w:val="0"/>
          <w:color w:val="auto"/>
          <w:kern w:val="2"/>
          <w:sz w:val="24"/>
          <w:szCs w:val="24"/>
          <w:lang w:val="en-US" w:eastAsia="zh-CN" w:bidi="ar-SA"/>
        </w:rPr>
        <w:t>李剑博士、白越博士于</w:t>
      </w:r>
      <w:r>
        <w:rPr>
          <w:rFonts w:hint="default" w:ascii="Times New Roman" w:hAnsi="Times New Roman" w:eastAsia="SimSun" w:cs="Times New Roman"/>
          <w:i w:val="0"/>
          <w:iCs w:val="0"/>
          <w:color w:val="auto"/>
          <w:kern w:val="2"/>
          <w:sz w:val="24"/>
          <w:szCs w:val="24"/>
          <w:lang w:val="en-US" w:eastAsia="zh-CN" w:bidi="ar-SA"/>
        </w:rPr>
        <w:t>2023</w:t>
      </w:r>
      <w:r>
        <w:rPr>
          <w:rFonts w:hint="default" w:ascii="Times New Roman" w:hAnsi="Times New Roman" w:cs="Times New Roman"/>
          <w:i w:val="0"/>
          <w:iCs w:val="0"/>
          <w:color w:val="auto"/>
          <w:kern w:val="2"/>
          <w:sz w:val="24"/>
          <w:szCs w:val="24"/>
          <w:lang w:val="en-US" w:eastAsia="zh-CN" w:bidi="ar-SA"/>
        </w:rPr>
        <w:t>年参加“</w:t>
      </w:r>
      <w:r>
        <w:rPr>
          <w:rFonts w:hint="default" w:ascii="Times New Roman" w:hAnsi="Times New Roman" w:eastAsia="SimSun" w:cs="Times New Roman"/>
          <w:i w:val="0"/>
          <w:iCs w:val="0"/>
          <w:color w:val="auto"/>
          <w:kern w:val="2"/>
          <w:sz w:val="24"/>
          <w:szCs w:val="24"/>
          <w:lang w:val="en-US" w:eastAsia="zh-CN" w:bidi="ar-SA"/>
        </w:rPr>
        <w:t>西欧三国（德国-法国-爱尔兰）中国学生学者学术研讨会暨第四届德法会议</w:t>
      </w:r>
      <w:r>
        <w:rPr>
          <w:rFonts w:hint="default" w:ascii="Times New Roman" w:hAnsi="Times New Roman" w:cs="Times New Roman"/>
          <w:i w:val="0"/>
          <w:iCs w:val="0"/>
          <w:color w:val="auto"/>
          <w:kern w:val="2"/>
          <w:sz w:val="24"/>
          <w:szCs w:val="24"/>
          <w:lang w:val="en-US" w:eastAsia="zh-CN" w:bidi="ar-SA"/>
        </w:rPr>
        <w:t>”。李剑博士、白越博士和郑勇博士于2023年5月参加“中德法学方法论研究的现状与展望”学术研讨会。</w:t>
      </w:r>
    </w:p>
    <w:p w14:paraId="1A95E5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学生国际合作交流</w:t>
      </w:r>
    </w:p>
    <w:p w14:paraId="5BF064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学生积极参与国际竞赛、参加出国留学类讲座，为自己在学术和未来深造等做规划。学院共计组织出国留学类讲座3场，小语种讲座2场，组织学生参与国际竞赛1次，在</w:t>
      </w:r>
      <w:r>
        <w:rPr>
          <w:rFonts w:hint="eastAsia" w:ascii="Times New Roman" w:hAnsi="Times New Roman" w:cs="Times New Roman"/>
          <w:i w:val="0"/>
          <w:iCs w:val="0"/>
          <w:color w:val="auto"/>
          <w:kern w:val="2"/>
          <w:sz w:val="24"/>
          <w:szCs w:val="24"/>
          <w:lang w:val="en-US" w:eastAsia="zh-CN" w:bidi="ar-SA"/>
        </w:rPr>
        <w:t>导师</w:t>
      </w:r>
      <w:r>
        <w:rPr>
          <w:rFonts w:hint="default" w:ascii="Times New Roman" w:hAnsi="Times New Roman" w:eastAsia="SimSun" w:cs="Times New Roman"/>
          <w:i w:val="0"/>
          <w:iCs w:val="0"/>
          <w:color w:val="auto"/>
          <w:kern w:val="2"/>
          <w:sz w:val="24"/>
          <w:szCs w:val="24"/>
          <w:lang w:val="en-US" w:eastAsia="zh-CN" w:bidi="ar-SA"/>
        </w:rPr>
        <w:t>带领下参与国际交流合作会议1次。</w:t>
      </w:r>
    </w:p>
    <w:p w14:paraId="5A0657B8">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SimHei" w:cs="Times New Roman"/>
          <w:b w:val="0"/>
          <w:bCs/>
          <w:color w:val="auto"/>
          <w:kern w:val="2"/>
          <w:sz w:val="30"/>
          <w:szCs w:val="30"/>
          <w:lang w:val="en-US" w:eastAsia="zh-CN" w:bidi="ar-SA"/>
        </w:rPr>
      </w:pPr>
      <w:bookmarkStart w:id="19" w:name="_Toc10110"/>
      <w:r>
        <w:rPr>
          <w:rFonts w:hint="default" w:ascii="Times New Roman" w:hAnsi="Times New Roman" w:eastAsia="SimHei" w:cs="Times New Roman"/>
          <w:b w:val="0"/>
          <w:bCs/>
          <w:color w:val="auto"/>
          <w:kern w:val="2"/>
          <w:sz w:val="30"/>
          <w:szCs w:val="30"/>
          <w:lang w:val="en-US" w:eastAsia="zh-CN" w:bidi="ar-SA"/>
        </w:rPr>
        <w:t>三、质量保障措施</w:t>
      </w:r>
      <w:bookmarkEnd w:id="19"/>
    </w:p>
    <w:p w14:paraId="0D04AA0B">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0" w:name="_Toc29848"/>
      <w:r>
        <w:rPr>
          <w:rFonts w:hint="default" w:ascii="Times New Roman" w:hAnsi="Times New Roman" w:eastAsia="SimHei" w:cs="Times New Roman"/>
          <w:b w:val="0"/>
          <w:bCs w:val="0"/>
          <w:i w:val="0"/>
          <w:iCs w:val="0"/>
          <w:color w:val="auto"/>
          <w:kern w:val="2"/>
          <w:sz w:val="28"/>
          <w:szCs w:val="28"/>
          <w:lang w:val="en-US" w:eastAsia="zh-CN" w:bidi="ar-SA"/>
        </w:rPr>
        <w:t>（一）导师指导</w:t>
      </w:r>
      <w:bookmarkEnd w:id="20"/>
    </w:p>
    <w:p w14:paraId="378F9B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严格按照中南林业科技大学研究生指导教师管理办法，进行导师遴选、培训和考核。要求导师从制定详细的培养方案，到研究选题、开题报告、中期检查，再到论文送审、论文答辩等各个环节，均要做到规范化与科学化。所有导师均能认真执行硕士研究生指导制度。本学位点导师均能履行职责，考核均合格。</w:t>
      </w:r>
    </w:p>
    <w:p w14:paraId="3E7975A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1" w:name="_Toc21715"/>
      <w:r>
        <w:rPr>
          <w:rFonts w:hint="default" w:ascii="Times New Roman" w:hAnsi="Times New Roman" w:eastAsia="SimHei" w:cs="Times New Roman"/>
          <w:b w:val="0"/>
          <w:bCs w:val="0"/>
          <w:i w:val="0"/>
          <w:iCs w:val="0"/>
          <w:color w:val="auto"/>
          <w:kern w:val="2"/>
          <w:sz w:val="28"/>
          <w:szCs w:val="28"/>
          <w:lang w:val="en-US" w:eastAsia="zh-CN" w:bidi="ar-SA"/>
        </w:rPr>
        <w:t>（二）学风建设</w:t>
      </w:r>
      <w:bookmarkEnd w:id="21"/>
    </w:p>
    <w:p w14:paraId="6F3ABF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r>
        <w:rPr>
          <w:rFonts w:hint="default" w:ascii="Times New Roman" w:hAnsi="Times New Roman" w:eastAsia="SimSun" w:cs="Times New Roman"/>
          <w:i w:val="0"/>
          <w:iCs w:val="0"/>
          <w:color w:val="auto"/>
          <w:kern w:val="2"/>
          <w:sz w:val="24"/>
          <w:szCs w:val="24"/>
          <w:lang w:val="en-US" w:eastAsia="zh-CN" w:bidi="ar-SA"/>
        </w:rPr>
        <w:t>定期开展科学道德和学术规范教育，要求全体导师和学生恪守学术道德规范，严格遵守学术研究和学术活动的基本规范，认真执行学术刊物引文规范，严禁弄虚作假。对于学术不端行为采取零容忍的态度，防范机制与处罚制度健全。研究生的学位论文在进行送审前均进行了相似性检测。本学位点研究生能够严格恪守学术道德规范，学风建设制度健全，学术风气浓厚。</w:t>
      </w:r>
    </w:p>
    <w:p w14:paraId="2FD197C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2" w:name="_Toc13431"/>
      <w:r>
        <w:rPr>
          <w:rFonts w:hint="default" w:ascii="Times New Roman" w:hAnsi="Times New Roman" w:eastAsia="SimHei" w:cs="Times New Roman"/>
          <w:b w:val="0"/>
          <w:bCs w:val="0"/>
          <w:i w:val="0"/>
          <w:iCs w:val="0"/>
          <w:color w:val="auto"/>
          <w:kern w:val="2"/>
          <w:sz w:val="28"/>
          <w:szCs w:val="28"/>
          <w:lang w:val="en-US" w:eastAsia="zh-CN" w:bidi="ar-SA"/>
        </w:rPr>
        <w:t>（三）教学科研支撑</w:t>
      </w:r>
      <w:bookmarkEnd w:id="22"/>
    </w:p>
    <w:p w14:paraId="470876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教学方面，设有研究生教学专用多媒体教室3间。科研方面，学校图书馆和学院图书资料室满足研究生培养文献资源的必要条件。校内建设有模拟法庭，校外建设有多个实习基地。以上教学、科研资源条件有力地支撑和保证了研究生学习、科研和学术交流活动。</w:t>
      </w:r>
    </w:p>
    <w:p w14:paraId="5B6BCDD5">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3" w:name="_Toc20413"/>
      <w:r>
        <w:rPr>
          <w:rFonts w:hint="default" w:ascii="Times New Roman" w:hAnsi="Times New Roman" w:eastAsia="SimHei" w:cs="Times New Roman"/>
          <w:b w:val="0"/>
          <w:bCs w:val="0"/>
          <w:i w:val="0"/>
          <w:iCs w:val="0"/>
          <w:color w:val="auto"/>
          <w:kern w:val="2"/>
          <w:sz w:val="28"/>
          <w:szCs w:val="28"/>
          <w:lang w:val="en-US" w:eastAsia="zh-CN" w:bidi="ar-SA"/>
        </w:rPr>
        <w:t>（四）奖助体系</w:t>
      </w:r>
      <w:bookmarkEnd w:id="23"/>
    </w:p>
    <w:p w14:paraId="50B433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研究生奖助体系健全，奖助水准高，覆盖面超过80%。学校制定了全面的研究生奖助体系，设有研究生学业奖学金，奖学金覆盖率为85%；研究生助学金，覆盖率100%；研究生国家奖学金，覆盖率为10%。此外，导师每年给每位研究生均提供不少于1000元的助研津贴；学院设立两个助管岗位，每生每年有6000元的助管津贴。</w:t>
      </w:r>
    </w:p>
    <w:p w14:paraId="451A6058">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4" w:name="_Toc24009"/>
      <w:r>
        <w:rPr>
          <w:rFonts w:hint="default" w:ascii="Times New Roman" w:hAnsi="Times New Roman" w:eastAsia="SimHei" w:cs="Times New Roman"/>
          <w:b w:val="0"/>
          <w:bCs w:val="0"/>
          <w:i w:val="0"/>
          <w:iCs w:val="0"/>
          <w:color w:val="auto"/>
          <w:kern w:val="2"/>
          <w:sz w:val="28"/>
          <w:szCs w:val="28"/>
          <w:lang w:val="en-US" w:eastAsia="zh-CN" w:bidi="ar-SA"/>
        </w:rPr>
        <w:t>（五）权益保障</w:t>
      </w:r>
      <w:bookmarkEnd w:id="24"/>
    </w:p>
    <w:p w14:paraId="32692C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在研究生培养过程中，主要通过电话、电子邮件、QQ群、微信、调查问卷等形式，及时收集学生对培养工作的意见。同时，适时召开学生座谈会，听取学生对教师授课情况和教学管理的意见。研究生对培养工作总体满意度≥95%。</w:t>
      </w:r>
    </w:p>
    <w:p w14:paraId="3A59BE42">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5" w:name="_Toc10427"/>
      <w:r>
        <w:rPr>
          <w:rFonts w:hint="default" w:ascii="Times New Roman" w:hAnsi="Times New Roman" w:eastAsia="SimHei" w:cs="Times New Roman"/>
          <w:b w:val="0"/>
          <w:bCs w:val="0"/>
          <w:i w:val="0"/>
          <w:iCs w:val="0"/>
          <w:color w:val="auto"/>
          <w:kern w:val="2"/>
          <w:sz w:val="28"/>
          <w:szCs w:val="28"/>
          <w:lang w:val="en-US" w:eastAsia="zh-CN" w:bidi="ar-SA"/>
        </w:rPr>
        <w:t>（六）经费保障</w:t>
      </w:r>
      <w:bookmarkEnd w:id="25"/>
    </w:p>
    <w:p w14:paraId="02EC5D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本学位点建设经费保障有力。其经费来源为法学学科建设经费、研究生培养管理经费和导师的相关纵横向课题经费的投入。经费主要用于专业调研、购买图书资料、短期培训与进修、参加学术会议、课程建设、发表论文等，经费到账及时，且足额到位。经费使用采取项目负责人审批制度，专款专用，经费管理与保障制度健全。</w:t>
      </w:r>
    </w:p>
    <w:p w14:paraId="3D52EA97">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6" w:name="_Toc27278"/>
      <w:r>
        <w:rPr>
          <w:rFonts w:hint="default" w:ascii="Times New Roman" w:hAnsi="Times New Roman" w:eastAsia="SimHei" w:cs="Times New Roman"/>
          <w:b w:val="0"/>
          <w:bCs w:val="0"/>
          <w:i w:val="0"/>
          <w:iCs w:val="0"/>
          <w:color w:val="auto"/>
          <w:kern w:val="2"/>
          <w:sz w:val="28"/>
          <w:szCs w:val="28"/>
          <w:lang w:val="en-US" w:eastAsia="zh-CN" w:bidi="ar-SA"/>
        </w:rPr>
        <w:t>（七）教学档案</w:t>
      </w:r>
      <w:bookmarkEnd w:id="26"/>
    </w:p>
    <w:p w14:paraId="0A487F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教学档案完整、真实，教学文件齐全。教学档案设有专人保管，固定存放于档案室保管。</w:t>
      </w:r>
    </w:p>
    <w:p w14:paraId="02CA0D58">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SimHei" w:cs="Times New Roman"/>
          <w:b w:val="0"/>
          <w:bCs/>
          <w:color w:val="auto"/>
          <w:kern w:val="2"/>
          <w:sz w:val="30"/>
          <w:szCs w:val="30"/>
          <w:lang w:val="en-US" w:eastAsia="zh-CN" w:bidi="ar-SA"/>
        </w:rPr>
      </w:pPr>
      <w:bookmarkStart w:id="27" w:name="_Toc30540"/>
      <w:r>
        <w:rPr>
          <w:rFonts w:hint="default" w:ascii="Times New Roman" w:hAnsi="Times New Roman" w:eastAsia="SimHei" w:cs="Times New Roman"/>
          <w:b w:val="0"/>
          <w:bCs/>
          <w:color w:val="auto"/>
          <w:kern w:val="2"/>
          <w:sz w:val="30"/>
          <w:szCs w:val="30"/>
          <w:lang w:val="en-US" w:eastAsia="zh-CN" w:bidi="ar-SA"/>
        </w:rPr>
        <w:t>四、存在的问题及下一步建设思路</w:t>
      </w:r>
      <w:bookmarkEnd w:id="27"/>
    </w:p>
    <w:p w14:paraId="1156DCAE">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8" w:name="_Toc27617"/>
      <w:r>
        <w:rPr>
          <w:rFonts w:hint="default" w:ascii="Times New Roman" w:hAnsi="Times New Roman" w:eastAsia="SimHei" w:cs="Times New Roman"/>
          <w:b w:val="0"/>
          <w:bCs w:val="0"/>
          <w:i w:val="0"/>
          <w:iCs w:val="0"/>
          <w:color w:val="auto"/>
          <w:kern w:val="2"/>
          <w:sz w:val="28"/>
          <w:szCs w:val="28"/>
          <w:lang w:val="en-US" w:eastAsia="zh-CN" w:bidi="ar-SA"/>
        </w:rPr>
        <w:t>（一）存在的问题</w:t>
      </w:r>
      <w:bookmarkEnd w:id="28"/>
    </w:p>
    <w:p w14:paraId="06CC27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学科特色有待进一步凝聚</w:t>
      </w:r>
    </w:p>
    <w:p w14:paraId="3E19C4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进一步凝聚学科特色，形成独具特色的人才培养模式，并将形成的特色真正融入研究生教学与科研中。在优化课程、配备师资力量、更新教学内容方面加大投入。目前不少科研成果与学科特色的内在契合度不够高。在处理好学科性质和研究特色的关系上，学科交叉融合不够，缺乏整合优势，学科内涵建设需进一步拓展。</w:t>
      </w:r>
    </w:p>
    <w:p w14:paraId="5A6AFE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学科队伍有待进一步优化</w:t>
      </w:r>
    </w:p>
    <w:p w14:paraId="449911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十四五”期间，现有师资中不少教授到了退休年龄，学科队伍断层问题凸显，学科方向带头人培养和引进工作迫在眉睫。具有博士学位的骨干教师和45岁以下青年教师占比过低。部分教师主动参与学科建设和从事科研的积极性不高。学科建设组织化程度低，学科团队建设有待加强。部分学科方向带头人学术影响力有待加强。</w:t>
      </w:r>
    </w:p>
    <w:p w14:paraId="5C05D2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3</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科研成果有待进一步充实</w:t>
      </w:r>
    </w:p>
    <w:p w14:paraId="0FE09A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教育部高等学校人文社会科学研究优秀成果奖等有待突破。部分专职教师放弃了职称晋升和科学研究，从事科研的积极性不高，从事学科科研的教师人数占比不大，高水平论文数量还需持续稳定增加。</w:t>
      </w:r>
    </w:p>
    <w:p w14:paraId="029876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4</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人才培养质量有待进一步提升</w:t>
      </w:r>
    </w:p>
    <w:p w14:paraId="6BE304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对标国家研究生评价政策，研究生教学、科研与实践平台建设有待进一步加强。省级研究生示范课程、优秀教材、省级以上优秀案例还有待突破。生源规模较小和质量不高，省级优秀硕士毕业论文数量偏少，校外实践教学基地建设和校外导师的参与度等都有待加强。</w:t>
      </w:r>
    </w:p>
    <w:p w14:paraId="00DE1500">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imes New Roman" w:hAnsi="Times New Roman" w:eastAsia="SimHei" w:cs="Times New Roman"/>
          <w:b w:val="0"/>
          <w:bCs w:val="0"/>
          <w:i w:val="0"/>
          <w:iCs w:val="0"/>
          <w:color w:val="auto"/>
          <w:kern w:val="2"/>
          <w:sz w:val="28"/>
          <w:szCs w:val="28"/>
          <w:lang w:val="en-US" w:eastAsia="zh-CN" w:bidi="ar-SA"/>
        </w:rPr>
      </w:pPr>
      <w:bookmarkStart w:id="29" w:name="_Toc18789"/>
      <w:r>
        <w:rPr>
          <w:rFonts w:hint="default" w:ascii="Times New Roman" w:hAnsi="Times New Roman" w:eastAsia="SimHei" w:cs="Times New Roman"/>
          <w:b w:val="0"/>
          <w:bCs w:val="0"/>
          <w:i w:val="0"/>
          <w:iCs w:val="0"/>
          <w:color w:val="auto"/>
          <w:kern w:val="2"/>
          <w:sz w:val="28"/>
          <w:szCs w:val="28"/>
          <w:lang w:val="en-US" w:eastAsia="zh-CN" w:bidi="ar-SA"/>
        </w:rPr>
        <w:t>（二）下一步建设思路</w:t>
      </w:r>
      <w:bookmarkEnd w:id="29"/>
    </w:p>
    <w:p w14:paraId="0A6C62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1</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以省级科研平台为基础，进一步加强师资团队建设</w:t>
      </w:r>
    </w:p>
    <w:p w14:paraId="34A60C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加强科研平台建设，主办或承办区域性学术会议或学科竞赛至少1次，增强学科的省内外影响力。加强院系学科整合，继续做好法学二级学科方向——技术成果转化服务学科点招生管理准备，通过外引内培，公开招聘学科方向学术带头人，集聚一批在法学领域具有较大发展潜力的优秀青年学者。引进1-2名在省内甚至国内有一定影响的、本学科高层次的知名学者担任学科带头人或首席专家，培养1-2名高水平的学科方向学术带头人，引进法学毕业博士研究生，培养若干名高素质、优秀的中青年理论骨干和教学骨干。</w:t>
      </w:r>
    </w:p>
    <w:p w14:paraId="7C730F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2</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以创新创业能力为导向，进一步提升人才培养质量</w:t>
      </w:r>
    </w:p>
    <w:p w14:paraId="591000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研究生教育方面，扩大研究生招生规模，每年招生人数逐年扩增。加大法学同等学</w:t>
      </w:r>
      <w:r>
        <w:rPr>
          <w:rFonts w:hint="eastAsia" w:ascii="Times New Roman" w:hAnsi="Times New Roman" w:cs="Times New Roman"/>
          <w:i w:val="0"/>
          <w:iCs w:val="0"/>
          <w:color w:val="auto"/>
          <w:kern w:val="2"/>
          <w:sz w:val="24"/>
          <w:szCs w:val="24"/>
          <w:lang w:val="en-US" w:eastAsia="zh-CN" w:bidi="ar-SA"/>
        </w:rPr>
        <w:t>力</w:t>
      </w:r>
      <w:r>
        <w:rPr>
          <w:rFonts w:hint="default" w:ascii="Times New Roman" w:hAnsi="Times New Roman" w:eastAsia="SimSun" w:cs="Times New Roman"/>
          <w:i w:val="0"/>
          <w:iCs w:val="0"/>
          <w:color w:val="auto"/>
          <w:kern w:val="2"/>
          <w:sz w:val="24"/>
          <w:szCs w:val="24"/>
          <w:lang w:val="en-US" w:eastAsia="zh-CN" w:bidi="ar-SA"/>
        </w:rPr>
        <w:t>的招生力度。在创新研究生培养模式方面，不断完善全日制学术型法学硕士人才培养方案。申报教育部产学研合作协同育人项目，发挥实践育人作用。加强研究生课程与教材建设，出版研究生教材1部。加强课程思政示范课程建设，建设校级示范课程2-3门，省级示范课程1-2门。争取创建1-2个省级研究生实习基地，确保暑假三下乡调研常态化制度化。</w:t>
      </w:r>
    </w:p>
    <w:p w14:paraId="03AD5A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SimSun" w:cs="Times New Roman"/>
          <w:i w:val="0"/>
          <w:iCs w:val="0"/>
          <w:color w:val="auto"/>
          <w:kern w:val="2"/>
          <w:sz w:val="24"/>
          <w:szCs w:val="24"/>
          <w:lang w:val="en-US" w:eastAsia="zh-CN" w:bidi="ar-SA"/>
        </w:rPr>
      </w:pPr>
      <w:r>
        <w:rPr>
          <w:rFonts w:hint="default" w:ascii="Times New Roman" w:hAnsi="Times New Roman" w:eastAsia="SimSun" w:cs="Times New Roman"/>
          <w:i w:val="0"/>
          <w:iCs w:val="0"/>
          <w:color w:val="auto"/>
          <w:kern w:val="2"/>
          <w:sz w:val="24"/>
          <w:szCs w:val="24"/>
          <w:lang w:val="en-US" w:eastAsia="zh-CN" w:bidi="ar-SA"/>
        </w:rPr>
        <w:t>3</w:t>
      </w:r>
      <w:r>
        <w:rPr>
          <w:rFonts w:hint="default" w:ascii="Times New Roman" w:hAnsi="Times New Roman" w:cs="Times New Roman"/>
          <w:i w:val="0"/>
          <w:iCs w:val="0"/>
          <w:color w:val="auto"/>
          <w:kern w:val="2"/>
          <w:sz w:val="24"/>
          <w:szCs w:val="24"/>
          <w:lang w:val="en-US" w:eastAsia="zh-CN" w:bidi="ar-SA"/>
        </w:rPr>
        <w:t>.</w:t>
      </w:r>
      <w:r>
        <w:rPr>
          <w:rFonts w:hint="default" w:ascii="Times New Roman" w:hAnsi="Times New Roman" w:eastAsia="SimSun" w:cs="Times New Roman"/>
          <w:i w:val="0"/>
          <w:iCs w:val="0"/>
          <w:color w:val="auto"/>
          <w:kern w:val="2"/>
          <w:sz w:val="24"/>
          <w:szCs w:val="24"/>
          <w:lang w:val="en-US" w:eastAsia="zh-CN" w:bidi="ar-SA"/>
        </w:rPr>
        <w:t>以国家项目申报为抓手，进一步提升科研成果质量</w:t>
      </w:r>
    </w:p>
    <w:p w14:paraId="21F590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rPr>
      </w:pPr>
      <w:r>
        <w:rPr>
          <w:rFonts w:hint="default" w:ascii="Times New Roman" w:hAnsi="Times New Roman" w:eastAsia="SimSun" w:cs="Times New Roman"/>
          <w:i w:val="0"/>
          <w:iCs w:val="0"/>
          <w:color w:val="auto"/>
          <w:kern w:val="2"/>
          <w:sz w:val="24"/>
          <w:szCs w:val="24"/>
          <w:lang w:val="en-US" w:eastAsia="zh-CN" w:bidi="ar-SA"/>
        </w:rPr>
        <w:t>以课题为抓手，带动科研发展。横向项目继续保持原有的优势，纵向项目重点在国家社会科学基金项目、教育部社科基金项目数量上有新的突破。新增省部级以上课题5项以上；获得省级奖励1项；发表高质量学术论文鼓励学术骨干积极参加全国性学术研讨会不少于10人次。申报国家级和省部级以上科研项目、申报省部级以上科研成果奖（含教学成果奖）。</w:t>
      </w:r>
    </w:p>
    <w:sectPr>
      <w:footerReference r:id="rId6"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FangSong"/>
    <w:panose1 w:val="02010609030101010101"/>
    <w:charset w:val="86"/>
    <w:family w:val="modern"/>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 w:name="楷体_GB2312">
    <w:altName w:val="KaiTi"/>
    <w:panose1 w:val="02010609030101010101"/>
    <w:charset w:val="86"/>
    <w:family w:val="modern"/>
    <w:pitch w:val="default"/>
    <w:sig w:usb0="00000000" w:usb1="00000000" w:usb2="00000000" w:usb3="00000000" w:csb0="00040000" w:csb1="00000000"/>
  </w:font>
  <w:font w:name="KaiTi">
    <w:panose1 w:val="02010609060101010101"/>
    <w:charset w:val="86"/>
    <w:family w:val="auto"/>
    <w:pitch w:val="default"/>
    <w:sig w:usb0="800002BF" w:usb1="38CF7CFA" w:usb2="00000016" w:usb3="00000000" w:csb0="00040001" w:csb1="00000000"/>
  </w:font>
  <w:font w:name="方正小标宋简体">
    <w:altName w:val="FZShuTi"/>
    <w:panose1 w:val="03000509000000000000"/>
    <w:charset w:val="86"/>
    <w:family w:val="auto"/>
    <w:pitch w:val="default"/>
    <w:sig w:usb0="00000000" w:usb1="00000000" w:usb2="00000000" w:usb3="00000000" w:csb0="00040000" w:csb1="00000000"/>
  </w:font>
  <w:font w:name="FZShuTi">
    <w:panose1 w:val="02010601030101010101"/>
    <w:charset w:val="86"/>
    <w:family w:val="auto"/>
    <w:pitch w:val="default"/>
    <w:sig w:usb0="00000003" w:usb1="080E0000" w:usb2="00000000" w:usb3="00000000" w:csb0="00040000" w:csb1="00000000"/>
  </w:font>
  <w:font w:name="STFangsong">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2CE38">
    <w:pPr>
      <w:widowControl w:val="0"/>
      <w:tabs>
        <w:tab w:val="center" w:pos="4153"/>
        <w:tab w:val="right" w:pos="8306"/>
      </w:tabs>
      <w:snapToGrid w:val="0"/>
      <w:jc w:val="left"/>
      <w:rPr>
        <w:rFonts w:ascii="Calibri" w:hAnsi="Calibri" w:eastAsia="SimSun" w:cs="Times New Roman"/>
        <w:kern w:val="2"/>
        <w:sz w:val="18"/>
        <w:szCs w:val="18"/>
        <w:lang w:val="en-US" w:eastAsia="zh-CN" w:bidi="ar-SA"/>
      </w:rPr>
    </w:pPr>
    <w:r>
      <w:rPr>
        <w:rFonts w:ascii="Calibri" w:hAnsi="Calibri" w:eastAsia="SimSun"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E8452A">
                          <w:pPr>
                            <w:widowControl w:val="0"/>
                            <w:tabs>
                              <w:tab w:val="center" w:pos="4153"/>
                              <w:tab w:val="right" w:pos="8306"/>
                            </w:tabs>
                            <w:snapToGrid w:val="0"/>
                            <w:jc w:val="left"/>
                            <w:rPr>
                              <w:rFonts w:ascii="Calibri" w:hAnsi="Calibri" w:eastAsia="SimSun" w:cs="Times New Roman"/>
                              <w:kern w:val="2"/>
                              <w:sz w:val="18"/>
                              <w:szCs w:val="18"/>
                              <w:lang w:val="en-US" w:eastAsia="zh-CN" w:bidi="ar-S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14:paraId="5AE8452A">
                    <w:pPr>
                      <w:widowControl w:val="0"/>
                      <w:tabs>
                        <w:tab w:val="center" w:pos="4153"/>
                        <w:tab w:val="right" w:pos="8306"/>
                      </w:tabs>
                      <w:snapToGrid w:val="0"/>
                      <w:jc w:val="left"/>
                      <w:rPr>
                        <w:rFonts w:ascii="Calibri" w:hAnsi="Calibri" w:eastAsia="SimSun" w:cs="Times New Roman"/>
                        <w:kern w:val="2"/>
                        <w:sz w:val="18"/>
                        <w:szCs w:val="18"/>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C0E04">
    <w:pPr>
      <w:widowControl w:val="0"/>
      <w:tabs>
        <w:tab w:val="center" w:pos="4153"/>
        <w:tab w:val="right" w:pos="8306"/>
      </w:tabs>
      <w:snapToGrid w:val="0"/>
      <w:jc w:val="left"/>
      <w:rPr>
        <w:rFonts w:ascii="Calibri" w:hAnsi="Calibri" w:eastAsia="SimSun" w:cs="Times New Roman"/>
        <w:kern w:val="2"/>
        <w:sz w:val="18"/>
        <w:szCs w:val="18"/>
        <w:lang w:val="en-US" w:eastAsia="zh-CN" w:bidi="ar-SA"/>
      </w:rPr>
    </w:pPr>
    <w:r>
      <w:rPr>
        <w:rFonts w:ascii="Calibri" w:hAnsi="Calibri" w:eastAsia="SimSun"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F41198">
                          <w:pPr>
                            <w:widowControl w:val="0"/>
                            <w:tabs>
                              <w:tab w:val="center" w:pos="4153"/>
                              <w:tab w:val="right" w:pos="8306"/>
                            </w:tabs>
                            <w:snapToGrid w:val="0"/>
                            <w:jc w:val="left"/>
                            <w:rPr>
                              <w:rFonts w:ascii="Calibri" w:hAnsi="Calibri" w:eastAsia="SimSun" w:cs="Times New Roman"/>
                              <w:kern w:val="2"/>
                              <w:sz w:val="18"/>
                              <w:szCs w:val="18"/>
                              <w:lang w:val="en-US" w:eastAsia="zh-CN" w:bidi="ar-S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14:paraId="4AF41198">
                    <w:pPr>
                      <w:widowControl w:val="0"/>
                      <w:tabs>
                        <w:tab w:val="center" w:pos="4153"/>
                        <w:tab w:val="right" w:pos="8306"/>
                      </w:tabs>
                      <w:snapToGrid w:val="0"/>
                      <w:jc w:val="left"/>
                      <w:rPr>
                        <w:rFonts w:ascii="Calibri" w:hAnsi="Calibri" w:eastAsia="SimSun" w:cs="Times New Roman"/>
                        <w:kern w:val="2"/>
                        <w:sz w:val="18"/>
                        <w:szCs w:val="18"/>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370C5">
    <w:pPr>
      <w:widowControl w:val="0"/>
      <w:tabs>
        <w:tab w:val="center" w:pos="4153"/>
        <w:tab w:val="right" w:pos="8306"/>
      </w:tabs>
      <w:snapToGrid w:val="0"/>
      <w:jc w:val="left"/>
      <w:rPr>
        <w:rFonts w:ascii="Calibri" w:hAnsi="Calibri" w:eastAsia="SimSun"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5A54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E25A54E">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SimSun"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EBA603">
                          <w:pPr>
                            <w:widowControl w:val="0"/>
                            <w:tabs>
                              <w:tab w:val="center" w:pos="4153"/>
                              <w:tab w:val="right" w:pos="8306"/>
                            </w:tabs>
                            <w:snapToGrid w:val="0"/>
                            <w:jc w:val="left"/>
                            <w:rPr>
                              <w:rFonts w:ascii="Calibri" w:hAnsi="Calibri" w:eastAsia="SimSun" w:cs="Times New Roman"/>
                              <w:kern w:val="2"/>
                              <w:sz w:val="18"/>
                              <w:szCs w:val="18"/>
                              <w:lang w:val="en-US" w:eastAsia="zh-CN" w:bidi="ar-S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14:paraId="58EBA603">
                    <w:pPr>
                      <w:widowControl w:val="0"/>
                      <w:tabs>
                        <w:tab w:val="center" w:pos="4153"/>
                        <w:tab w:val="right" w:pos="8306"/>
                      </w:tabs>
                      <w:snapToGrid w:val="0"/>
                      <w:jc w:val="left"/>
                      <w:rPr>
                        <w:rFonts w:ascii="Calibri" w:hAnsi="Calibri" w:eastAsia="SimSun" w:cs="Times New Roman"/>
                        <w:kern w:val="2"/>
                        <w:sz w:val="18"/>
                        <w:szCs w:val="18"/>
                        <w:lang w:val="en-US" w:eastAsia="zh-CN" w:bidi="ar-S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F8415">
    <w:pPr>
      <w:widowControl w:val="0"/>
      <w:tabs>
        <w:tab w:val="center" w:pos="4153"/>
        <w:tab w:val="right" w:pos="8306"/>
      </w:tabs>
      <w:snapToGrid w:val="0"/>
      <w:jc w:val="left"/>
      <w:rPr>
        <w:rFonts w:ascii="Calibri" w:hAnsi="Calibri" w:eastAsia="SimSun"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99A4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A99A40">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SimSun"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204FD2">
                          <w:pPr>
                            <w:widowControl w:val="0"/>
                            <w:tabs>
                              <w:tab w:val="center" w:pos="4153"/>
                              <w:tab w:val="right" w:pos="8306"/>
                            </w:tabs>
                            <w:snapToGrid w:val="0"/>
                            <w:jc w:val="left"/>
                            <w:rPr>
                              <w:rFonts w:ascii="Calibri" w:hAnsi="Calibri" w:eastAsia="SimSun" w:cs="Times New Roman"/>
                              <w:kern w:val="2"/>
                              <w:sz w:val="18"/>
                              <w:szCs w:val="18"/>
                              <w:lang w:val="en-US" w:eastAsia="zh-CN" w:bidi="ar-S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30204FD2">
                    <w:pPr>
                      <w:widowControl w:val="0"/>
                      <w:tabs>
                        <w:tab w:val="center" w:pos="4153"/>
                        <w:tab w:val="right" w:pos="8306"/>
                      </w:tabs>
                      <w:snapToGrid w:val="0"/>
                      <w:jc w:val="left"/>
                      <w:rPr>
                        <w:rFonts w:ascii="Calibri" w:hAnsi="Calibri" w:eastAsia="SimSun" w:cs="Times New Roman"/>
                        <w:kern w:val="2"/>
                        <w:sz w:val="18"/>
                        <w:szCs w:val="18"/>
                        <w:lang w:val="en-US" w:eastAsia="zh-CN" w:bidi="ar-S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B9482"/>
    <w:multiLevelType w:val="singleLevel"/>
    <w:tmpl w:val="9CEB948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37D6"/>
    <w:rsid w:val="034A5F18"/>
    <w:rsid w:val="08BE1880"/>
    <w:rsid w:val="0A6A04D6"/>
    <w:rsid w:val="0D892EDB"/>
    <w:rsid w:val="1FBB2376"/>
    <w:rsid w:val="21157ECB"/>
    <w:rsid w:val="2A2067BB"/>
    <w:rsid w:val="42CB7EE2"/>
    <w:rsid w:val="4667062E"/>
    <w:rsid w:val="48DA3A33"/>
    <w:rsid w:val="4CA74208"/>
    <w:rsid w:val="566F46EE"/>
    <w:rsid w:val="59404518"/>
    <w:rsid w:val="5E2C6C63"/>
    <w:rsid w:val="64012005"/>
    <w:rsid w:val="65B333A1"/>
    <w:rsid w:val="6C05342A"/>
    <w:rsid w:val="79BC4EE7"/>
    <w:rsid w:val="7C235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sz w:val="21"/>
      <w:szCs w:val="2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toc 1"/>
    <w:basedOn w:val="1"/>
    <w:next w:val="1"/>
    <w:qFormat/>
    <w:uiPriority w:val="0"/>
  </w:style>
  <w:style w:type="paragraph" w:styleId="4">
    <w:name w:val="toc 2"/>
    <w:basedOn w:val="1"/>
    <w:next w:val="1"/>
    <w:qFormat/>
    <w:uiPriority w:val="0"/>
    <w:pPr>
      <w:ind w:left="420" w:leftChars="200"/>
    </w:p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3648</Words>
  <Characters>3772</Characters>
  <Lines>0</Lines>
  <Paragraphs>0</Paragraphs>
  <TotalTime>3</TotalTime>
  <ScaleCrop>false</ScaleCrop>
  <LinksUpToDate>false</LinksUpToDate>
  <CharactersWithSpaces>3808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2025-03-30T01:33:00Z</dcterms:created>
  <dc:creator>MI</dc:creator>
  <cp:lastModifiedBy>Neil</cp:lastModifiedBy>
  <dcterms:modified xsi:type="dcterms:W3CDTF">2025-03-31T07:51:24Z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eyJoZGlkIjoiNDY1OGE1ODhlY2I5MDFmZjY3ZmRkNzdjYWJiZjk5M2IiLCJ1c2VySWQiOiIxMDA1MzcxMDc4In0=</vt:lpwstr>
  </property>
  <property fmtid="{D5CDD505-2E9C-101B-9397-08002B2CF9AE}" pid="4" name="ICV">
    <vt:lpwstr>A700BDC0B9EC40FE93DC68663C647774_12</vt:lpwstr>
  </property>
</Properties>
</file>